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Riyadh</w:t>
      </w:r>
    </w:p>
    <w:bookmarkStart w:id="31" w:name="X5493659d2a36c0221307eee7169d09eaa20222d"/>
    <w:p>
      <w:pPr>
        <w:pStyle w:val="Heading1"/>
      </w:pPr>
      <w:r>
        <w:t xml:space="preserve">Experiment Protocol: Evaluating the Impact of Digital Case Management on Social Worker Efficiency in Saudi Arabia Riyadh</w:t>
      </w:r>
    </w:p>
    <w:p>
      <w:pPr>
        <w:pStyle w:val="FirstParagraph"/>
      </w:pPr>
      <w:r>
        <w:rPr>
          <w:bCs/>
          <w:b/>
        </w:rPr>
        <w:t xml:space="preserve">Protocol ID:</w:t>
      </w:r>
      <w:r>
        <w:t xml:space="preserve"> </w:t>
      </w:r>
      <w:r>
        <w:t xml:space="preserve">SA-RYD-SW-2024-001</w:t>
      </w:r>
    </w:p>
    <w:p>
      <w:pPr>
        <w:pStyle w:val="BodyText"/>
      </w:pPr>
      <w:r>
        <w:rPr>
          <w:bCs/>
          <w:b/>
        </w:rPr>
        <w:t xml:space="preserve">Location:</w:t>
      </w:r>
      <w:r>
        <w:t xml:space="preserve"> </w:t>
      </w:r>
      <w:r>
        <w:t xml:space="preserve">Riyadh, Saudi Arabia</w:t>
      </w:r>
    </w:p>
    <w:p>
      <w:pPr>
        <w:pStyle w:val="BodyText"/>
      </w:pPr>
      <w:r>
        <w:rPr>
          <w:bCs/>
          <w:b/>
        </w:rPr>
        <w:t xml:space="preserve">Target Profession:</w:t>
      </w:r>
      <w:r>
        <w:t xml:space="preserve"> </w:t>
      </w:r>
      <w:r>
        <w:t xml:space="preserve">Social Worker</w:t>
      </w:r>
    </w:p>
    <w:p>
      <w:pPr>
        <w:pStyle w:val="BodyText"/>
      </w:pPr>
      <w:r>
        <w:rPr>
          <w:bCs/>
          <w:b/>
        </w:rPr>
        <w:t xml:space="preserve">Date:</w:t>
      </w:r>
      <w:r>
        <w:t xml:space="preserve"> </w:t>
      </w:r>
      <w:r>
        <w:t xml:space="preserve">October 2023</w:t>
      </w:r>
    </w:p>
    <w:p>
      <w:pPr>
        <w:pStyle w:val="BodyText"/>
      </w:pPr>
      <w:r>
        <w:rPr>
          <w:bCs/>
          <w:b/>
        </w:rPr>
        <w:t xml:space="preserve">Status:</w:t>
      </w:r>
      <w:r>
        <w:t xml:space="preserve"> </w:t>
      </w:r>
      <w:r>
        <w:t xml:space="preserve">Draft for Ethical Review</w:t>
      </w:r>
    </w:p>
    <w:bookmarkStart w:id="20" w:name="introduction-and-background"/>
    <w:p>
      <w:pPr>
        <w:pStyle w:val="Heading2"/>
      </w:pPr>
      <w:r>
        <w:t xml:space="preserve">1. Introduction and Background</w:t>
      </w:r>
    </w:p>
    <w:p>
      <w:pPr>
        <w:pStyle w:val="FirstParagraph"/>
      </w:pPr>
      <w:r>
        <w:t xml:space="preserve">The Kingdom of Saudi Arabia is currently undergoing a transformative phase under Vision 2030, which places a significant emphasis on human capital development and the enhancement of social services. In this context, the role of the</w:t>
      </w:r>
      <w:r>
        <w:t xml:space="preserve"> </w:t>
      </w:r>
      <w:r>
        <w:rPr>
          <w:bCs/>
          <w:b/>
        </w:rPr>
        <w:t xml:space="preserve">Social Worker</w:t>
      </w:r>
      <w:r>
        <w:t xml:space="preserve"> </w:t>
      </w:r>
      <w:r>
        <w:t xml:space="preserve">has become increasingly critical in addressing complex societal needs, ranging from family support to community rehabilitation. Riyadh, as the capital and the largest city in the Kingdom, presents a unique environment characterized by rapid urbanization, a diverse population, and a high demand for professional social services.</w:t>
      </w:r>
    </w:p>
    <w:p>
      <w:pPr>
        <w:pStyle w:val="BodyText"/>
      </w:pPr>
      <w:r>
        <w:t xml:space="preserve">Despite the growing importance of the profession,</w:t>
      </w:r>
      <w:r>
        <w:t xml:space="preserve"> </w:t>
      </w:r>
      <w:r>
        <w:rPr>
          <w:bCs/>
          <w:b/>
        </w:rPr>
        <w:t xml:space="preserve">Social Workers</w:t>
      </w:r>
      <w:r>
        <w:t xml:space="preserve"> </w:t>
      </w:r>
      <w:r>
        <w:t xml:space="preserve">in</w:t>
      </w:r>
      <w:r>
        <w:t xml:space="preserve"> </w:t>
      </w:r>
      <w:r>
        <w:rPr>
          <w:bCs/>
          <w:b/>
        </w:rPr>
        <w:t xml:space="preserve">Saudi Arabia Riyadh</w:t>
      </w:r>
      <w:r>
        <w:t xml:space="preserve"> </w:t>
      </w:r>
      <w:r>
        <w:t xml:space="preserve">often face challenges related to administrative burdens, fragmented data systems, and high caseloads. This</w:t>
      </w:r>
      <w:r>
        <w:t xml:space="preserve"> </w:t>
      </w:r>
      <w:r>
        <w:rPr>
          <w:bCs/>
          <w:b/>
        </w:rPr>
        <w:t xml:space="preserve">Experiment Protocol</w:t>
      </w:r>
      <w:r>
        <w:t xml:space="preserve"> </w:t>
      </w:r>
      <w:r>
        <w:t xml:space="preserve">aims to investigate whether the implementation of a unified, AI-assisted digital case management platform can significantly improve the operational efficiency and job satisfaction of</w:t>
      </w:r>
      <w:r>
        <w:t xml:space="preserve"> </w:t>
      </w:r>
      <w:r>
        <w:rPr>
          <w:bCs/>
          <w:b/>
        </w:rPr>
        <w:t xml:space="preserve">Social Workers</w:t>
      </w:r>
      <w:r>
        <w:t xml:space="preserve"> </w:t>
      </w:r>
      <w:r>
        <w:t xml:space="preserve">operating within the municipal boundaries of</w:t>
      </w:r>
      <w:r>
        <w:t xml:space="preserve"> </w:t>
      </w:r>
      <w:r>
        <w:rPr>
          <w:bCs/>
          <w:b/>
        </w:rPr>
        <w:t xml:space="preserve">Riyadh</w:t>
      </w:r>
      <w:r>
        <w:t xml:space="preserve">.</w:t>
      </w:r>
    </w:p>
    <w:bookmarkEnd w:id="20"/>
    <w:bookmarkStart w:id="21"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measure the efficacy of a new digital intervention tool designed specifically for the</w:t>
      </w:r>
      <w:r>
        <w:t xml:space="preserve"> </w:t>
      </w:r>
      <w:r>
        <w:rPr>
          <w:bCs/>
          <w:b/>
        </w:rPr>
        <w:t xml:space="preserve">Social Worker</w:t>
      </w:r>
      <w:r>
        <w:t xml:space="preserve"> </w:t>
      </w:r>
      <w:r>
        <w:t xml:space="preserve">demographic in</w:t>
      </w:r>
      <w:r>
        <w:t xml:space="preserve"> </w:t>
      </w:r>
      <w:r>
        <w:rPr>
          <w:bCs/>
          <w:b/>
        </w:rPr>
        <w:t xml:space="preserve">Saudi Arabia Riyadh</w:t>
      </w:r>
      <w:r>
        <w:t xml:space="preserve">. The specific goals are:</w:t>
      </w:r>
    </w:p>
    <w:p>
      <w:pPr>
        <w:numPr>
          <w:ilvl w:val="0"/>
          <w:numId w:val="1001"/>
        </w:numPr>
        <w:pStyle w:val="Compact"/>
      </w:pPr>
      <w:r>
        <w:t xml:space="preserve">To quantify the reduction in administrative time spent by</w:t>
      </w:r>
      <w:r>
        <w:t xml:space="preserve"> </w:t>
      </w:r>
      <w:r>
        <w:rPr>
          <w:bCs/>
          <w:b/>
        </w:rPr>
        <w:t xml:space="preserve">Social Workers</w:t>
      </w:r>
      <w:r>
        <w:t xml:space="preserve"> </w:t>
      </w:r>
      <w:r>
        <w:t xml:space="preserve">when using the new platform compared to traditional methods.</w:t>
      </w:r>
    </w:p>
    <w:p>
      <w:pPr>
        <w:numPr>
          <w:ilvl w:val="0"/>
          <w:numId w:val="1001"/>
        </w:numPr>
        <w:pStyle w:val="Compact"/>
      </w:pPr>
      <w:r>
        <w:t xml:space="preserve">To assess the impact of the tool on the quality of client outcomes in Riyadh’s social service sectors.</w:t>
      </w:r>
    </w:p>
    <w:p>
      <w:pPr>
        <w:numPr>
          <w:ilvl w:val="0"/>
          <w:numId w:val="1001"/>
        </w:numPr>
        <w:pStyle w:val="Compact"/>
      </w:pPr>
      <w:r>
        <w:t xml:space="preserve">To evaluate the psychological well-being and burnout levels of</w:t>
      </w:r>
      <w:r>
        <w:t xml:space="preserve"> </w:t>
      </w:r>
      <w:r>
        <w:rPr>
          <w:bCs/>
          <w:b/>
        </w:rPr>
        <w:t xml:space="preserve">Social Workers</w:t>
      </w:r>
      <w:r>
        <w:t xml:space="preserve"> </w:t>
      </w:r>
      <w:r>
        <w:t xml:space="preserve">in</w:t>
      </w:r>
      <w:r>
        <w:t xml:space="preserve"> </w:t>
      </w:r>
      <w:r>
        <w:rPr>
          <w:bCs/>
          <w:b/>
        </w:rPr>
        <w:t xml:space="preserve">Saudi Arabia Riyadh</w:t>
      </w:r>
      <w:r>
        <w:t xml:space="preserve"> </w:t>
      </w:r>
      <w:r>
        <w:t xml:space="preserve">post-implementation.</w:t>
      </w:r>
    </w:p>
    <w:p>
      <w:pPr>
        <w:numPr>
          <w:ilvl w:val="0"/>
          <w:numId w:val="1001"/>
        </w:numPr>
        <w:pStyle w:val="Compact"/>
      </w:pPr>
      <w:r>
        <w:t xml:space="preserve">To ensure the tool aligns with the cultural and regulatory frameworks of</w:t>
      </w:r>
      <w:r>
        <w:t xml:space="preserve"> </w:t>
      </w:r>
      <w:r>
        <w:rPr>
          <w:bCs/>
          <w:b/>
        </w:rPr>
        <w:t xml:space="preserve">Saudi Arabia Riyadh</w:t>
      </w:r>
      <w:r>
        <w:t xml:space="preserv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The study will be conducted over a period of six months. Participants will be</w:t>
      </w:r>
      <w:r>
        <w:t xml:space="preserve"> </w:t>
      </w:r>
      <w:r>
        <w:rPr>
          <w:bCs/>
          <w:b/>
        </w:rPr>
        <w:t xml:space="preserve">Social Workers</w:t>
      </w:r>
      <w:r>
        <w:t xml:space="preserve"> </w:t>
      </w:r>
      <w:r>
        <w:t xml:space="preserve">currently employed by government and accredited non-governmental organizations in</w:t>
      </w:r>
      <w:r>
        <w:t xml:space="preserve"> </w:t>
      </w:r>
      <w:r>
        <w:rPr>
          <w:bCs/>
          <w:b/>
        </w:rPr>
        <w:t xml:space="preserve">Saudi Arabia Riyadh</w:t>
      </w:r>
      <w:r>
        <w:t xml:space="preserve">.</w:t>
      </w:r>
    </w:p>
    <w:bookmarkEnd w:id="22"/>
    <w:bookmarkStart w:id="23" w:name="participants"/>
    <w:p>
      <w:pPr>
        <w:pStyle w:val="Heading3"/>
      </w:pPr>
      <w:r>
        <w:t xml:space="preserve">3.2 Participants</w:t>
      </w:r>
    </w:p>
    <w:p>
      <w:pPr>
        <w:pStyle w:val="FirstParagraph"/>
      </w:pPr>
      <w:r>
        <w:t xml:space="preserve">The target population consists of licensed</w:t>
      </w:r>
      <w:r>
        <w:t xml:space="preserve"> </w:t>
      </w:r>
      <w:r>
        <w:rPr>
          <w:bCs/>
          <w:b/>
        </w:rPr>
        <w:t xml:space="preserve">Social Workers</w:t>
      </w:r>
      <w:r>
        <w:t xml:space="preserve"> </w:t>
      </w:r>
      <w:r>
        <w:t xml:space="preserve">residing and working in</w:t>
      </w:r>
      <w:r>
        <w:t xml:space="preserve"> </w:t>
      </w:r>
      <w:r>
        <w:rPr>
          <w:bCs/>
          <w:b/>
        </w:rPr>
        <w:t xml:space="preserve">Riyadh</w:t>
      </w:r>
      <w:r>
        <w:t xml:space="preserve">. Inclusion criteria require participants to have at least two years of experience in the field within</w:t>
      </w:r>
      <w:r>
        <w:t xml:space="preserve"> </w:t>
      </w:r>
      <w:r>
        <w:rPr>
          <w:bCs/>
          <w:b/>
        </w:rPr>
        <w:t xml:space="preserve">Saudi Arabia Riyadh</w:t>
      </w:r>
      <w:r>
        <w:t xml:space="preserve"> </w:t>
      </w:r>
      <w:r>
        <w:t xml:space="preserve">to ensure familiarity with local protocols. A total of 200</w:t>
      </w:r>
      <w:r>
        <w:t xml:space="preserve"> </w:t>
      </w:r>
      <w:r>
        <w:rPr>
          <w:bCs/>
          <w:b/>
        </w:rPr>
        <w:t xml:space="preserve">Social Workers</w:t>
      </w:r>
      <w:r>
        <w:t xml:space="preserve"> </w:t>
      </w:r>
      <w:r>
        <w:t xml:space="preserve">will be recruited.</w:t>
      </w:r>
    </w:p>
    <w:p>
      <w:pPr>
        <w:pStyle w:val="BodyText"/>
      </w:pPr>
      <w:r>
        <w:t xml:space="preserve">Participants will be randomly assigned to two groups:</w:t>
      </w:r>
    </w:p>
    <w:p>
      <w:pPr>
        <w:numPr>
          <w:ilvl w:val="0"/>
          <w:numId w:val="1002"/>
        </w:numPr>
        <w:pStyle w:val="Compact"/>
      </w:pPr>
      <w:r>
        <w:rPr>
          <w:bCs/>
          <w:b/>
        </w:rPr>
        <w:t xml:space="preserve">Control Group:</w:t>
      </w:r>
      <w:r>
        <w:t xml:space="preserve"> </w:t>
      </w:r>
      <w:r>
        <w:t xml:space="preserve">100</w:t>
      </w:r>
      <w:r>
        <w:t xml:space="preserve"> </w:t>
      </w:r>
      <w:r>
        <w:rPr>
          <w:bCs/>
          <w:b/>
        </w:rPr>
        <w:t xml:space="preserve">Social Workers</w:t>
      </w:r>
      <w:r>
        <w:t xml:space="preserve"> </w:t>
      </w:r>
      <w:r>
        <w:t xml:space="preserve">who will continue using the existing legacy systems and manual documentation processes standard in</w:t>
      </w:r>
      <w:r>
        <w:t xml:space="preserve"> </w:t>
      </w:r>
      <w:r>
        <w:rPr>
          <w:bCs/>
          <w:b/>
        </w:rPr>
        <w:t xml:space="preserve">Saudi Arabia Riyadh</w:t>
      </w:r>
      <w:r>
        <w:t xml:space="preserve">.</w:t>
      </w:r>
    </w:p>
    <w:p>
      <w:pPr>
        <w:numPr>
          <w:ilvl w:val="0"/>
          <w:numId w:val="1002"/>
        </w:numPr>
        <w:pStyle w:val="Compact"/>
      </w:pPr>
      <w:r>
        <w:rPr>
          <w:bCs/>
          <w:b/>
        </w:rPr>
        <w:t xml:space="preserve">Experimental Group:</w:t>
      </w:r>
      <w:r>
        <w:t xml:space="preserve"> </w:t>
      </w:r>
      <w:r>
        <w:t xml:space="preserve">100</w:t>
      </w:r>
      <w:r>
        <w:t xml:space="preserve"> </w:t>
      </w:r>
      <w:r>
        <w:rPr>
          <w:bCs/>
          <w:b/>
        </w:rPr>
        <w:t xml:space="preserve">Social Workers</w:t>
      </w:r>
      <w:r>
        <w:t xml:space="preserve"> </w:t>
      </w:r>
      <w:r>
        <w:t xml:space="preserve">who will be trained on and utilize the new AI-assisted digital case management platform.</w:t>
      </w:r>
    </w:p>
    <w:bookmarkEnd w:id="23"/>
    <w:bookmarkStart w:id="24" w:name="intervention"/>
    <w:p>
      <w:pPr>
        <w:pStyle w:val="Heading3"/>
      </w:pPr>
      <w:r>
        <w:t xml:space="preserve">3.3 Intervention</w:t>
      </w:r>
    </w:p>
    <w:p>
      <w:pPr>
        <w:pStyle w:val="FirstParagraph"/>
      </w:pPr>
      <w:r>
        <w:t xml:space="preserve">The intervention involves the deployment of a secure, cloud-based platform tailored to the needs of the</w:t>
      </w:r>
      <w:r>
        <w:t xml:space="preserve"> </w:t>
      </w:r>
      <w:r>
        <w:rPr>
          <w:bCs/>
          <w:b/>
        </w:rPr>
        <w:t xml:space="preserve">Social Worker</w:t>
      </w:r>
      <w:r>
        <w:t xml:space="preserve"> </w:t>
      </w:r>
      <w:r>
        <w:t xml:space="preserve">in</w:t>
      </w:r>
      <w:r>
        <w:t xml:space="preserve"> </w:t>
      </w:r>
      <w:r>
        <w:rPr>
          <w:bCs/>
          <w:b/>
        </w:rPr>
        <w:t xml:space="preserve">Saudi Arabia Riyadh</w:t>
      </w:r>
      <w:r>
        <w:t xml:space="preserve">. The platform features automated scheduling, predictive risk assessment for clients, and streamlined reporting tools that comply with Saudi data privacy laws. The</w:t>
      </w:r>
      <w:r>
        <w:t xml:space="preserve"> </w:t>
      </w:r>
      <w:r>
        <w:rPr>
          <w:bCs/>
          <w:b/>
        </w:rPr>
        <w:t xml:space="preserve">Experiment Protocol</w:t>
      </w:r>
      <w:r>
        <w:t xml:space="preserve"> </w:t>
      </w:r>
      <w:r>
        <w:t xml:space="preserve">mandates that the interface be available in both Arabic and English to accommodate the linguistic diversity of</w:t>
      </w:r>
      <w:r>
        <w:t xml:space="preserve"> </w:t>
      </w:r>
      <w:r>
        <w:rPr>
          <w:bCs/>
          <w:b/>
        </w:rPr>
        <w:t xml:space="preserve">Riyadh</w:t>
      </w:r>
      <w:r>
        <w:t xml:space="preserve">.</w:t>
      </w:r>
    </w:p>
    <w:bookmarkEnd w:id="24"/>
    <w:bookmarkEnd w:id="25"/>
    <w:bookmarkStart w:id="26" w:name="data-collection-procedures"/>
    <w:p>
      <w:pPr>
        <w:pStyle w:val="Heading2"/>
      </w:pPr>
      <w:r>
        <w:t xml:space="preserve">4. Data Collection Procedures</w:t>
      </w:r>
    </w:p>
    <w:p>
      <w:pPr>
        <w:pStyle w:val="FirstParagraph"/>
      </w:pPr>
      <w:r>
        <w:t xml:space="preserve">Data will be collected at three intervals: baseline (Week 0), mid-point (Week 12), and conclusion (Week 24).</w:t>
      </w:r>
    </w:p>
    <w:p>
      <w:pPr>
        <w:numPr>
          <w:ilvl w:val="0"/>
          <w:numId w:val="1003"/>
        </w:numPr>
        <w:pStyle w:val="Compact"/>
      </w:pPr>
      <w:r>
        <w:rPr>
          <w:bCs/>
          <w:b/>
        </w:rPr>
        <w:t xml:space="preserve">Quantitative Data:</w:t>
      </w:r>
      <w:r>
        <w:t xml:space="preserve"> </w:t>
      </w:r>
      <w:r>
        <w:t xml:space="preserve">Time logs will be automatically generated by the software for the experimental group, while the control group will maintain manual time logs. Metrics include time spent on documentation versus direct client interaction.</w:t>
      </w:r>
    </w:p>
    <w:p>
      <w:pPr>
        <w:numPr>
          <w:ilvl w:val="0"/>
          <w:numId w:val="1003"/>
        </w:numPr>
        <w:pStyle w:val="Compact"/>
      </w:pPr>
      <w:r>
        <w:rPr>
          <w:bCs/>
          <w:b/>
        </w:rPr>
        <w:t xml:space="preserve">Qualitative Data:</w:t>
      </w:r>
      <w:r>
        <w:t xml:space="preserve"> </w:t>
      </w:r>
      <w:r>
        <w:t xml:space="preserve">Semi-structured interviews will be conducted with a subset of</w:t>
      </w:r>
      <w:r>
        <w:t xml:space="preserve"> </w:t>
      </w:r>
      <w:r>
        <w:rPr>
          <w:bCs/>
          <w:b/>
        </w:rPr>
        <w:t xml:space="preserve">Social Workers</w:t>
      </w:r>
      <w:r>
        <w:t xml:space="preserve"> </w:t>
      </w:r>
      <w:r>
        <w:t xml:space="preserve">in</w:t>
      </w:r>
      <w:r>
        <w:t xml:space="preserve"> </w:t>
      </w:r>
      <w:r>
        <w:rPr>
          <w:bCs/>
          <w:b/>
        </w:rPr>
        <w:t xml:space="preserve">Saudi Arabia Riyadh</w:t>
      </w:r>
      <w:r>
        <w:t xml:space="preserve"> </w:t>
      </w:r>
      <w:r>
        <w:t xml:space="preserve">to gather insights on usability and cultural fit.</w:t>
      </w:r>
    </w:p>
    <w:p>
      <w:pPr>
        <w:numPr>
          <w:ilvl w:val="0"/>
          <w:numId w:val="1003"/>
        </w:numPr>
        <w:pStyle w:val="Compact"/>
      </w:pPr>
      <w:r>
        <w:rPr>
          <w:bCs/>
          <w:b/>
        </w:rPr>
        <w:t xml:space="preserve">Performance Metrics:</w:t>
      </w:r>
      <w:r>
        <w:t xml:space="preserve"> </w:t>
      </w:r>
      <w:r>
        <w:t xml:space="preserve">Client satisfaction scores and case closure rates will be analyzed to determine the impact on service delivery in</w:t>
      </w:r>
      <w:r>
        <w:t xml:space="preserve"> </w:t>
      </w:r>
      <w:r>
        <w:rPr>
          <w:bCs/>
          <w:b/>
        </w:rPr>
        <w:t xml:space="preserve">Riyadh</w:t>
      </w:r>
      <w:r>
        <w:t xml:space="preserve">.</w:t>
      </w:r>
    </w:p>
    <w:bookmarkEnd w:id="26"/>
    <w:bookmarkStart w:id="27"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the ethical guidelines set forth by the Saudi Commission for Health Specialties and international standards for social work research.</w:t>
      </w:r>
    </w:p>
    <w:p>
      <w:pPr>
        <w:numPr>
          <w:ilvl w:val="0"/>
          <w:numId w:val="1004"/>
        </w:numPr>
        <w:pStyle w:val="Compact"/>
      </w:pPr>
      <w:r>
        <w:rPr>
          <w:bCs/>
          <w:b/>
        </w:rPr>
        <w:t xml:space="preserve">Informed Consent:</w:t>
      </w:r>
      <w:r>
        <w:t xml:space="preserve"> </w:t>
      </w:r>
      <w:r>
        <w:t xml:space="preserve">All</w:t>
      </w:r>
      <w:r>
        <w:t xml:space="preserve"> </w:t>
      </w:r>
      <w:r>
        <w:rPr>
          <w:bCs/>
          <w:b/>
        </w:rPr>
        <w:t xml:space="preserve">Social Workers</w:t>
      </w:r>
      <w:r>
        <w:t xml:space="preserve"> </w:t>
      </w:r>
      <w:r>
        <w:t xml:space="preserve">in</w:t>
      </w:r>
      <w:r>
        <w:t xml:space="preserve"> </w:t>
      </w:r>
      <w:r>
        <w:rPr>
          <w:bCs/>
          <w:b/>
        </w:rPr>
        <w:t xml:space="preserve">Saudi Arabia Riyadh</w:t>
      </w:r>
      <w:r>
        <w:t xml:space="preserve"> </w:t>
      </w:r>
      <w:r>
        <w:t xml:space="preserve">participating in the study must provide written informed consent, clearly explaining the nature of the experiment.</w:t>
      </w:r>
    </w:p>
    <w:p>
      <w:pPr>
        <w:numPr>
          <w:ilvl w:val="0"/>
          <w:numId w:val="1004"/>
        </w:numPr>
        <w:pStyle w:val="Compact"/>
      </w:pPr>
      <w:r>
        <w:rPr>
          <w:bCs/>
          <w:b/>
        </w:rPr>
        <w:t xml:space="preserve">Confidentiality:</w:t>
      </w:r>
      <w:r>
        <w:t xml:space="preserve"> </w:t>
      </w:r>
      <w:r>
        <w:t xml:space="preserve">Given the sensitive nature of social work, all data collected will be anonymized. Client data will be protected in accordance with the Personal Data Protection Law of</w:t>
      </w:r>
      <w:r>
        <w:t xml:space="preserve"> </w:t>
      </w:r>
      <w:r>
        <w:rPr>
          <w:bCs/>
          <w:b/>
        </w:rPr>
        <w:t xml:space="preserve">Saudi Arabia</w:t>
      </w:r>
      <w:r>
        <w:t xml:space="preserve">.</w:t>
      </w:r>
    </w:p>
    <w:p>
      <w:pPr>
        <w:numPr>
          <w:ilvl w:val="0"/>
          <w:numId w:val="1004"/>
        </w:numPr>
        <w:pStyle w:val="Compact"/>
      </w:pPr>
      <w:r>
        <w:rPr>
          <w:bCs/>
          <w:b/>
        </w:rPr>
        <w:t xml:space="preserve">Cultural Sensitivity:</w:t>
      </w:r>
      <w:r>
        <w:t xml:space="preserve"> </w:t>
      </w:r>
      <w:r>
        <w:t xml:space="preserve">The</w:t>
      </w:r>
      <w:r>
        <w:t xml:space="preserve"> </w:t>
      </w:r>
      <w:r>
        <w:rPr>
          <w:bCs/>
          <w:b/>
        </w:rPr>
        <w:t xml:space="preserve">Experiment Protocol</w:t>
      </w:r>
      <w:r>
        <w:t xml:space="preserve"> </w:t>
      </w:r>
      <w:r>
        <w:t xml:space="preserve">ensures that all interventions respect the cultural norms and values of</w:t>
      </w:r>
      <w:r>
        <w:t xml:space="preserve"> </w:t>
      </w:r>
      <w:r>
        <w:rPr>
          <w:bCs/>
          <w:b/>
        </w:rPr>
        <w:t xml:space="preserve">Riyadh</w:t>
      </w:r>
      <w:r>
        <w:t xml:space="preserve">, particularly regarding gender segregation and family privacy.</w:t>
      </w:r>
    </w:p>
    <w:bookmarkEnd w:id="27"/>
    <w:bookmarkStart w:id="28" w:name="risk-management"/>
    <w:p>
      <w:pPr>
        <w:pStyle w:val="Heading2"/>
      </w:pPr>
      <w:r>
        <w:t xml:space="preserve">6. Risk Management</w:t>
      </w:r>
    </w:p>
    <w:p>
      <w:pPr>
        <w:pStyle w:val="FirstParagraph"/>
      </w:pPr>
      <w:r>
        <w:t xml:space="preserve">Potential risks include technical failures of the new platform or increased stress for</w:t>
      </w:r>
      <w:r>
        <w:t xml:space="preserve"> </w:t>
      </w:r>
      <w:r>
        <w:rPr>
          <w:bCs/>
          <w:b/>
        </w:rPr>
        <w:t xml:space="preserve">Social Workers</w:t>
      </w:r>
      <w:r>
        <w:t xml:space="preserve"> </w:t>
      </w:r>
      <w:r>
        <w:t xml:space="preserve">during the learning curve. The</w:t>
      </w:r>
      <w:r>
        <w:t xml:space="preserve"> </w:t>
      </w:r>
      <w:r>
        <w:rPr>
          <w:bCs/>
          <w:b/>
        </w:rPr>
        <w:t xml:space="preserve">Experiment Protocol</w:t>
      </w:r>
      <w:r>
        <w:t xml:space="preserve"> </w:t>
      </w:r>
      <w:r>
        <w:t xml:space="preserve">includes a contingency plan where the experimental group can revert to traditional methods if the tool proves detrimental to their workflow in</w:t>
      </w:r>
      <w:r>
        <w:t xml:space="preserve"> </w:t>
      </w:r>
      <w:r>
        <w:rPr>
          <w:bCs/>
          <w:b/>
        </w:rPr>
        <w:t xml:space="preserve">Saudi Arabia Riyadh</w:t>
      </w:r>
      <w:r>
        <w:t xml:space="preserve">. Continuous monitoring by a supervisory board will ensure the safety and well-being of all participants.</w:t>
      </w:r>
    </w:p>
    <w:bookmarkEnd w:id="28"/>
    <w:bookmarkStart w:id="29" w:name="expected-outcomes-and-significance"/>
    <w:p>
      <w:pPr>
        <w:pStyle w:val="Heading2"/>
      </w:pPr>
      <w:r>
        <w:t xml:space="preserve">7. Expected Outcomes and Significance</w:t>
      </w:r>
    </w:p>
    <w:p>
      <w:pPr>
        <w:pStyle w:val="FirstParagraph"/>
      </w:pPr>
      <w:r>
        <w:t xml:space="preserve">It is hypothesized that the experimental group of</w:t>
      </w:r>
      <w:r>
        <w:t xml:space="preserve"> </w:t>
      </w:r>
      <w:r>
        <w:rPr>
          <w:bCs/>
          <w:b/>
        </w:rPr>
        <w:t xml:space="preserve">Social Workers</w:t>
      </w:r>
      <w:r>
        <w:t xml:space="preserve"> </w:t>
      </w:r>
      <w:r>
        <w:t xml:space="preserve">in</w:t>
      </w:r>
      <w:r>
        <w:t xml:space="preserve"> </w:t>
      </w:r>
      <w:r>
        <w:rPr>
          <w:bCs/>
          <w:b/>
        </w:rPr>
        <w:t xml:space="preserve">Saudi Arabia Riyadh</w:t>
      </w:r>
      <w:r>
        <w:t xml:space="preserve"> </w:t>
      </w:r>
      <w:r>
        <w:t xml:space="preserve">will demonstrate a 20% increase in time spent on direct client care and a significant reduction in reported burnout levels. The results of this</w:t>
      </w:r>
      <w:r>
        <w:t xml:space="preserve"> </w:t>
      </w:r>
      <w:r>
        <w:rPr>
          <w:bCs/>
          <w:b/>
        </w:rPr>
        <w:t xml:space="preserve">Experiment Protocol</w:t>
      </w:r>
      <w:r>
        <w:t xml:space="preserve"> </w:t>
      </w:r>
      <w:r>
        <w:t xml:space="preserve">will provide empirical evidence to support the digital transformation of social services in</w:t>
      </w:r>
      <w:r>
        <w:t xml:space="preserve"> </w:t>
      </w:r>
      <w:r>
        <w:rPr>
          <w:bCs/>
          <w:b/>
        </w:rPr>
        <w:t xml:space="preserve">Riyadh</w:t>
      </w:r>
      <w:r>
        <w:t xml:space="preserve">, contributing to the broader goals of Vision 2030 by enhancing the quality of life for citizens and residents through more efficient social work practices.</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outlines a rigorous framework for evaluating technological interventions in the social work sector. By focusing specifically on the</w:t>
      </w:r>
      <w:r>
        <w:t xml:space="preserve"> </w:t>
      </w:r>
      <w:r>
        <w:rPr>
          <w:bCs/>
          <w:b/>
        </w:rPr>
        <w:t xml:space="preserve">Social Worker</w:t>
      </w:r>
      <w:r>
        <w:t xml:space="preserve"> </w:t>
      </w:r>
      <w:r>
        <w:t xml:space="preserve">in</w:t>
      </w:r>
      <w:r>
        <w:t xml:space="preserve"> </w:t>
      </w:r>
      <w:r>
        <w:rPr>
          <w:bCs/>
          <w:b/>
        </w:rPr>
        <w:t xml:space="preserve">Saudi Arabia Riyadh</w:t>
      </w:r>
      <w:r>
        <w:t xml:space="preserve">, this study aims to deliver actionable insights that are culturally relevant and practically applicable, ultimately fostering a more resilient and effective social support system in the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Riyadh</dc:title>
  <dc:creator/>
  <dc:language>en</dc:language>
  <cp:keywords/>
  <dcterms:created xsi:type="dcterms:W3CDTF">2026-10-10T03:57:58Z</dcterms:created>
  <dcterms:modified xsi:type="dcterms:W3CDTF">2026-10-10T03:57:58Z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