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Social</w:t>
      </w:r>
      <w:r>
        <w:t xml:space="preserve"> </w:t>
      </w:r>
      <w:r>
        <w:t xml:space="preserve">Worker</w:t>
      </w:r>
      <w:r>
        <w:t xml:space="preserve"> </w:t>
      </w:r>
      <w:r>
        <w:t xml:space="preserve">Intervention</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rPr>
          <w:bCs/>
          <w:b/>
        </w:rPr>
        <w:t xml:space="preserve">Document Title:</w:t>
      </w:r>
      <w:r>
        <w:t xml:space="preserve"> </w:t>
      </w:r>
      <w:r>
        <w:t xml:space="preserve">Experiment Protocol for Community-Based Social Worker Interventions</w:t>
      </w:r>
    </w:p>
    <w:p>
      <w:pPr>
        <w:pStyle w:val="BodyText"/>
      </w:pPr>
      <w:r>
        <w:rPr>
          <w:bCs/>
          <w:b/>
        </w:rPr>
        <w:t xml:space="preserve">Location:</w:t>
      </w:r>
      <w:r>
        <w:t xml:space="preserve"> </w:t>
      </w:r>
      <w:r>
        <w:t xml:space="preserve">South Korea Seoul</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Principal Investigator:</w:t>
      </w:r>
      <w:r>
        <w:t xml:space="preserve"> </w:t>
      </w:r>
      <w:r>
        <w:t xml:space="preserve">[Name Redacted]</w:t>
      </w:r>
    </w:p>
    <w:bookmarkStart w:id="33" w:name="Xab3a6e7330fc56342165bb125f9143f5744dfca"/>
    <w:p>
      <w:pPr>
        <w:pStyle w:val="Heading1"/>
      </w:pPr>
      <w:r>
        <w:t xml:space="preserve">Experiment Protocol: Enhancing Social Worker Efficacy in South Korea Seoul</w:t>
      </w:r>
    </w:p>
    <w:bookmarkStart w:id="20" w:name="introduction-and-background"/>
    <w:p>
      <w:pPr>
        <w:pStyle w:val="Heading2"/>
      </w:pPr>
      <w:r>
        <w:t xml:space="preserve">1. Introduction and Background</w:t>
      </w:r>
    </w:p>
    <w:p>
      <w:pPr>
        <w:pStyle w:val="FirstParagraph"/>
      </w:pPr>
      <w:r>
        <w:t xml:space="preserve">This Experiment Protocol outlines the methodology for a controlled study designed to evaluate the effectiveness of a new, technology-integrated intervention model for Social Workers operating within the metropolitan area of South Korea Seoul. Seoul, as a global megacity, presents unique socio-economic challenges, including an aging population, high rates of single-person households, and significant income disparity. The role of the Social Worker in this context is critical for maintaining social cohesion and providing essential support services.</w:t>
      </w:r>
    </w:p>
    <w:p>
      <w:pPr>
        <w:pStyle w:val="BodyText"/>
      </w:pPr>
      <w:r>
        <w:t xml:space="preserve">Current practices often rely on traditional face-to-face counseling and manual case management. However, the rapid digitalization of South Korea Seoul suggests that integrating digital tools into the workflow of a Social Worker could enhance efficiency and reach. This experiment aims to test whether a hybrid model of service delivery improves client outcomes compared to standard care.</w:t>
      </w:r>
    </w:p>
    <w:bookmarkEnd w:id="20"/>
    <w:bookmarkStart w:id="21" w:name="objectives"/>
    <w:p>
      <w:pPr>
        <w:pStyle w:val="Heading2"/>
      </w:pPr>
      <w:r>
        <w:t xml:space="preserve">2. Objectives</w:t>
      </w:r>
    </w:p>
    <w:p>
      <w:pPr>
        <w:pStyle w:val="FirstParagraph"/>
      </w:pPr>
      <w:r>
        <w:t xml:space="preserve">The primary objective of this experiment is to determine if the implementation of a "Smart Social Work" platform increases the satisfaction and well-being of clients served by Social Workers in South Korea Seoul. Secondary objectives include:</w:t>
      </w:r>
    </w:p>
    <w:p>
      <w:pPr>
        <w:numPr>
          <w:ilvl w:val="0"/>
          <w:numId w:val="1001"/>
        </w:numPr>
        <w:pStyle w:val="Compact"/>
      </w:pPr>
      <w:r>
        <w:t xml:space="preserve">To measure the reduction in administrative burden for Social Workers using the new protocol.</w:t>
      </w:r>
    </w:p>
    <w:p>
      <w:pPr>
        <w:numPr>
          <w:ilvl w:val="0"/>
          <w:numId w:val="1001"/>
        </w:numPr>
        <w:pStyle w:val="Compact"/>
      </w:pPr>
      <w:r>
        <w:t xml:space="preserve">To assess the impact of digital intervention on the accessibility of services for elderly residents in Seoul.</w:t>
      </w:r>
    </w:p>
    <w:p>
      <w:pPr>
        <w:numPr>
          <w:ilvl w:val="0"/>
          <w:numId w:val="1001"/>
        </w:numPr>
        <w:pStyle w:val="Compact"/>
      </w:pPr>
      <w:r>
        <w:t xml:space="preserve">To evaluate the cultural acceptability of remote social work practices within the specific context of South Korea Seoul.</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utilize a randomized controlled trial (RCT) design. Participants will be recruited from three distinct districts in South Korea Seoul: Gangnam-gu, Seodaemun-gu, and Dongjak-gu, to ensure a diverse demographic representation. The experiment will run for a period of six months.</w:t>
      </w:r>
    </w:p>
    <w:bookmarkEnd w:id="22"/>
    <w:bookmarkStart w:id="23" w:name="participants"/>
    <w:p>
      <w:pPr>
        <w:pStyle w:val="Heading3"/>
      </w:pPr>
      <w:r>
        <w:t xml:space="preserve">3.2 Participants</w:t>
      </w:r>
    </w:p>
    <w:p>
      <w:pPr>
        <w:pStyle w:val="FirstParagraph"/>
      </w:pPr>
      <w:r>
        <w:rPr>
          <w:bCs/>
          <w:b/>
        </w:rPr>
        <w:t xml:space="preserve">Social Workers:</w:t>
      </w:r>
      <w:r>
        <w:t xml:space="preserve"> </w:t>
      </w:r>
      <w:r>
        <w:t xml:space="preserve">Licensed Social Workers currently employed by local community centers in South Korea Seoul will be recruited. They must have at least two years of experience. A total of 60 Social Workers will be selected.</w:t>
      </w:r>
    </w:p>
    <w:p>
      <w:pPr>
        <w:pStyle w:val="BodyText"/>
      </w:pPr>
      <w:r>
        <w:rPr>
          <w:bCs/>
          <w:b/>
        </w:rPr>
        <w:t xml:space="preserve">Clients:</w:t>
      </w:r>
      <w:r>
        <w:t xml:space="preserve"> </w:t>
      </w:r>
      <w:r>
        <w:t xml:space="preserve">Clients will be individuals currently receiving support services for mental health, elderly care, or family counseling. Inclusion criteria require participants to reside in South Korea Seoul and have access to a smartphone or computer. Exclusion criteria include severe cognitive impairment that prevents the use of digital tools.</w:t>
      </w:r>
    </w:p>
    <w:bookmarkEnd w:id="23"/>
    <w:bookmarkStart w:id="24" w:name="intervention-groups"/>
    <w:p>
      <w:pPr>
        <w:pStyle w:val="Heading3"/>
      </w:pPr>
      <w:r>
        <w:t xml:space="preserve">3.3 Intervention Groups</w:t>
      </w:r>
    </w:p>
    <w:p>
      <w:pPr>
        <w:pStyle w:val="FirstParagraph"/>
      </w:pPr>
      <w:r>
        <w:t xml:space="preserve">The 60 Social Workers will be randomly assigned to one of two groups:</w:t>
      </w:r>
    </w:p>
    <w:p>
      <w:pPr>
        <w:numPr>
          <w:ilvl w:val="0"/>
          <w:numId w:val="1002"/>
        </w:numPr>
        <w:pStyle w:val="Compact"/>
      </w:pPr>
      <w:r>
        <w:rPr>
          <w:bCs/>
          <w:b/>
        </w:rPr>
        <w:t xml:space="preserve">Control Group:</w:t>
      </w:r>
      <w:r>
        <w:t xml:space="preserve"> </w:t>
      </w:r>
      <w:r>
        <w:t xml:space="preserve">Social Workers will continue to use standard operating procedures as defined by the Seoul Metropolitan Government. This involves traditional in-person meetings, paper-based documentation, and phone calls.</w:t>
      </w:r>
    </w:p>
    <w:p>
      <w:pPr>
        <w:numPr>
          <w:ilvl w:val="0"/>
          <w:numId w:val="1002"/>
        </w:numPr>
        <w:pStyle w:val="Compact"/>
      </w:pPr>
      <w:r>
        <w:rPr>
          <w:bCs/>
          <w:b/>
        </w:rPr>
        <w:t xml:space="preserve">Experimental Group:</w:t>
      </w:r>
      <w:r>
        <w:t xml:space="preserve"> </w:t>
      </w:r>
      <w:r>
        <w:t xml:space="preserve">Social Workers will utilize the "Seoul Connect" platform. This tool allows for secure video conferencing, real-time case note sharing, automated appointment scheduling, and AI-driven resource matching. The Social Worker in this group will be trained to use these tools to supplement, not replace, face-to-face interaction.</w:t>
      </w:r>
    </w:p>
    <w:bookmarkEnd w:id="24"/>
    <w:bookmarkEnd w:id="25"/>
    <w:bookmarkStart w:id="29" w:name="procedures"/>
    <w:p>
      <w:pPr>
        <w:pStyle w:val="Heading2"/>
      </w:pPr>
      <w:r>
        <w:t xml:space="preserve">4. Procedures</w:t>
      </w:r>
    </w:p>
    <w:bookmarkStart w:id="26" w:name="recruitment-and-consent"/>
    <w:p>
      <w:pPr>
        <w:pStyle w:val="Heading3"/>
      </w:pPr>
      <w:r>
        <w:t xml:space="preserve">4.1 Recruitment and Consent</w:t>
      </w:r>
    </w:p>
    <w:p>
      <w:pPr>
        <w:pStyle w:val="FirstParagraph"/>
      </w:pPr>
      <w:r>
        <w:t xml:space="preserve">Recruitment will be conducted through local welfare offices in South Korea Seoul. Informed consent will be obtained from both the Social Workers and their clients. The consent process will strictly adhere to the Personal Information Protection Act of South Korea. Participants will be informed that their data will be anonymized and used solely for research purposes.</w:t>
      </w:r>
    </w:p>
    <w:bookmarkEnd w:id="26"/>
    <w:bookmarkStart w:id="27" w:name="training-phase"/>
    <w:p>
      <w:pPr>
        <w:pStyle w:val="Heading3"/>
      </w:pPr>
      <w:r>
        <w:t xml:space="preserve">4.2 Training Phase</w:t>
      </w:r>
    </w:p>
    <w:p>
      <w:pPr>
        <w:pStyle w:val="FirstParagraph"/>
      </w:pPr>
      <w:r>
        <w:t xml:space="preserve">Prior to the start of the experiment, Social Workers in the Experimental Group will undergo a two-day intensive training workshop in Seoul. This training will cover technical skills for using the platform and ethical considerations regarding digital privacy. Social Workers in the Control Group will receive a brief orientation on the study but no new tools.</w:t>
      </w:r>
    </w:p>
    <w:bookmarkEnd w:id="27"/>
    <w:bookmarkStart w:id="28" w:name="data-collection"/>
    <w:p>
      <w:pPr>
        <w:pStyle w:val="Heading3"/>
      </w:pPr>
      <w:r>
        <w:t xml:space="preserve">4.3 Data Collection</w:t>
      </w:r>
    </w:p>
    <w:p>
      <w:pPr>
        <w:pStyle w:val="FirstParagraph"/>
      </w:pPr>
      <w:r>
        <w:t xml:space="preserve">Data will be collected at three intervals: baseline (Week 0), mid-point (Week 12), and end-line (Week 24).</w:t>
      </w:r>
    </w:p>
    <w:p>
      <w:pPr>
        <w:numPr>
          <w:ilvl w:val="0"/>
          <w:numId w:val="1003"/>
        </w:numPr>
        <w:pStyle w:val="Compact"/>
      </w:pPr>
      <w:r>
        <w:rPr>
          <w:bCs/>
          <w:b/>
        </w:rPr>
        <w:t xml:space="preserve">Client Surveys:</w:t>
      </w:r>
      <w:r>
        <w:t xml:space="preserve"> </w:t>
      </w:r>
      <w:r>
        <w:t xml:space="preserve">Measuring satisfaction, perceived support, and mental well-being using standardized scales adapted for the Korean language.</w:t>
      </w:r>
    </w:p>
    <w:p>
      <w:pPr>
        <w:numPr>
          <w:ilvl w:val="0"/>
          <w:numId w:val="1003"/>
        </w:numPr>
        <w:pStyle w:val="Compact"/>
      </w:pPr>
      <w:r>
        <w:rPr>
          <w:bCs/>
          <w:b/>
        </w:rPr>
        <w:t xml:space="preserve">Social Worker Logs:</w:t>
      </w:r>
      <w:r>
        <w:t xml:space="preserve"> </w:t>
      </w:r>
      <w:r>
        <w:t xml:space="preserve">Recording the time spent on administrative tasks versus direct client care.</w:t>
      </w:r>
    </w:p>
    <w:p>
      <w:pPr>
        <w:numPr>
          <w:ilvl w:val="0"/>
          <w:numId w:val="1003"/>
        </w:numPr>
        <w:pStyle w:val="Compact"/>
      </w:pPr>
      <w:r>
        <w:rPr>
          <w:bCs/>
          <w:b/>
        </w:rPr>
        <w:t xml:space="preserve">System Analytics:</w:t>
      </w:r>
      <w:r>
        <w:t xml:space="preserve"> </w:t>
      </w:r>
      <w:r>
        <w:t xml:space="preserve">For the Experimental Group, data on platform usage frequency and feature adoption will be analyzed.</w:t>
      </w:r>
    </w:p>
    <w:bookmarkEnd w:id="28"/>
    <w:bookmarkEnd w:id="29"/>
    <w:bookmarkStart w:id="30" w:name="ethical-considerations"/>
    <w:p>
      <w:pPr>
        <w:pStyle w:val="Heading2"/>
      </w:pPr>
      <w:r>
        <w:t xml:space="preserve">5. Ethical Considerations</w:t>
      </w:r>
    </w:p>
    <w:p>
      <w:pPr>
        <w:pStyle w:val="FirstParagraph"/>
      </w:pPr>
      <w:r>
        <w:t xml:space="preserve">Given the sensitive nature of social work, ethical rigor is paramount. The protocol has been reviewed by the Institutional Review Board (IRB) of a leading university in South Korea Seoul.</w:t>
      </w:r>
    </w:p>
    <w:p>
      <w:pPr>
        <w:pStyle w:val="BodyText"/>
      </w:pPr>
      <w:r>
        <w:t xml:space="preserve">Confidentiality is ensured through end-to-end encryption for all digital communications. Social Workers are instructed to maintain professional boundaries, especially when using digital channels. Participants have the right to withdraw from the experiment at any time without affecting their access to standard social services in Seoul.</w:t>
      </w:r>
    </w:p>
    <w:bookmarkEnd w:id="30"/>
    <w:bookmarkStart w:id="31" w:name="data-analysis"/>
    <w:p>
      <w:pPr>
        <w:pStyle w:val="Heading2"/>
      </w:pPr>
      <w:r>
        <w:t xml:space="preserve">6. Data Analysis</w:t>
      </w:r>
    </w:p>
    <w:p>
      <w:pPr>
        <w:pStyle w:val="FirstParagraph"/>
      </w:pPr>
      <w:r>
        <w:t xml:space="preserve">Quantitative data will be analyzed using statistical software (SPSS). We will employ ANOVA tests to compare the mean scores of client well-being between the Control and Experimental groups. Qualitative data from interviews with Social Workers will be analyzed using thematic analysis to identify barriers and facilitators to the adoption of the new protocol.</w:t>
      </w:r>
    </w:p>
    <w:bookmarkEnd w:id="31"/>
    <w:bookmarkStart w:id="32" w:name="expected-outcomes-and-impact"/>
    <w:p>
      <w:pPr>
        <w:pStyle w:val="Heading2"/>
      </w:pPr>
      <w:r>
        <w:t xml:space="preserve">7. Expected Outcomes and Impact</w:t>
      </w:r>
    </w:p>
    <w:p>
      <w:pPr>
        <w:pStyle w:val="FirstParagraph"/>
      </w:pPr>
      <w:r>
        <w:t xml:space="preserve">We anticipate that the Experimental Group will show a statistically significant improvement in client satisfaction scores and a reduction in administrative hours for the Social Worker. If successful, this Experiment Protocol will provide a blueprint for modernizing social services across South Korea Seoul. It will demonstrate how technology can empower the Social Worker to deliver more personalized and timely support in a rapidly evolving urban environment.</w:t>
      </w:r>
    </w:p>
    <w:p>
      <w:pPr>
        <w:pStyle w:val="BodyText"/>
      </w:pPr>
      <w:r>
        <w:t xml:space="preserve">Ultimately, this study seeks to enhance the quality of life for vulnerable populations in Seoul by optimizing the critical work of Social Workers through evidence-based innovation.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Social Worker Intervention in South Korea Seoul</dc:title>
  <dc:creator/>
  <dc:language>en</dc:language>
  <cp:keywords/>
  <dcterms:created xsi:type="dcterms:W3CDTF">2026-10-10T01:20:43Z</dcterms:created>
  <dcterms:modified xsi:type="dcterms:W3CDTF">2026-10-10T01:20:43Z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