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Spain</w:t>
      </w:r>
      <w:r>
        <w:t xml:space="preserve"> </w:t>
      </w:r>
      <w:r>
        <w:t xml:space="preserve">Valencia</w:t>
      </w:r>
    </w:p>
    <w:bookmarkStart w:id="34" w:name="X6ae66056d7dedf9cc3f957adfbd7e32f3492a7f"/>
    <w:p>
      <w:pPr>
        <w:pStyle w:val="Heading1"/>
      </w:pPr>
      <w:r>
        <w:t xml:space="preserve">Experiment Protocol: Community-Based Social Worker Intervention in Spain Valencia</w:t>
      </w:r>
    </w:p>
    <w:p>
      <w:pPr>
        <w:pStyle w:val="FirstParagraph"/>
      </w:pPr>
      <w:r>
        <w:rPr>
          <w:bCs/>
          <w:b/>
        </w:rPr>
        <w:t xml:space="preserve">Protocol ID:</w:t>
      </w:r>
      <w:r>
        <w:t xml:space="preserve"> </w:t>
      </w:r>
      <w:r>
        <w:t xml:space="preserve">SV-SW-2024-001</w:t>
      </w:r>
    </w:p>
    <w:p>
      <w:pPr>
        <w:pStyle w:val="BodyText"/>
      </w:pPr>
      <w:r>
        <w:rPr>
          <w:bCs/>
          <w:b/>
        </w:rPr>
        <w:t xml:space="preserve">Location:</w:t>
      </w:r>
      <w:r>
        <w:t xml:space="preserve"> </w:t>
      </w:r>
      <w:r>
        <w:t xml:space="preserve">Valencia, Spain (Comunidad Valenciana)</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University of Valencia / Generalitat Valenciana Department of Health</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This Experiment Protocol outlines the methodology for a randomized controlled trial (RCT) designed to evaluate the efficacy of a specialized Social Worker intervention model within the urban context of Spain Valencia. The region of Valencia faces specific socio-economic challenges, including high rates of elderly isolation, migrant integration difficulties, and youth unemployment. The existing public health framework, managed largely by the Conselleria de Igualdad y Políticas Inclusivas, requires evidence-based strategies to optimize resource allocation.</w:t>
      </w:r>
    </w:p>
    <w:p>
      <w:pPr>
        <w:pStyle w:val="BodyText"/>
      </w:pPr>
      <w:r>
        <w:t xml:space="preserve">The role of the Social Worker in this protocol is central. Unlike general administrative support, the Social Worker here acts as a clinical case manager and community liaison. This study aims to determine if a proactive, culturally adapted Social Worker intervention can significantly reduce social exclusion markers compared to standard care protocols currently utilized in the Valencian Community.</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assess the impact of a 6-month intensive Social Worker intervention on the social cohesion and mental well-being of vulnerable families in the districts of Ruzafa and Benimaclet in Spain Valencia.</w:t>
      </w:r>
    </w:p>
    <w:bookmarkEnd w:id="21"/>
    <w:bookmarkStart w:id="22" w:name="secondary-objectives"/>
    <w:p>
      <w:pPr>
        <w:pStyle w:val="Heading3"/>
      </w:pPr>
      <w:r>
        <w:t xml:space="preserve">2.2 Secondary Objectives</w:t>
      </w:r>
    </w:p>
    <w:p>
      <w:pPr>
        <w:numPr>
          <w:ilvl w:val="0"/>
          <w:numId w:val="1001"/>
        </w:numPr>
        <w:pStyle w:val="Compact"/>
      </w:pPr>
      <w:r>
        <w:t xml:space="preserve">To evaluate the cost-effectiveness of deploying specialized Social Workers versus traditional bureaucratic processing.</w:t>
      </w:r>
    </w:p>
    <w:p>
      <w:pPr>
        <w:numPr>
          <w:ilvl w:val="0"/>
          <w:numId w:val="1001"/>
        </w:numPr>
        <w:pStyle w:val="Compact"/>
      </w:pPr>
      <w:r>
        <w:t xml:space="preserve">To analyze the reduction in emergency service utilization among participants.</w:t>
      </w:r>
    </w:p>
    <w:p>
      <w:pPr>
        <w:numPr>
          <w:ilvl w:val="0"/>
          <w:numId w:val="1001"/>
        </w:numPr>
        <w:pStyle w:val="Compact"/>
      </w:pPr>
      <w:r>
        <w:t xml:space="preserve">To measure improvements in the integration of non-Spanish speaking residents through language-specific Social Worker support.</w:t>
      </w:r>
    </w:p>
    <w:bookmarkEnd w:id="22"/>
    <w:bookmarkEnd w:id="23"/>
    <w:bookmarkStart w:id="28"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employs a parallel-group, randomized controlled design. Participants will be recruited through local health centers (Centros de Salud) and social services offices (Servicios Sociales) in Valencia. The study duration is 12 months, comprising a 6-month intervention period and a 6-month follow-up period.</w:t>
      </w:r>
    </w:p>
    <w:bookmarkEnd w:id="24"/>
    <w:bookmarkStart w:id="25" w:name="participants"/>
    <w:p>
      <w:pPr>
        <w:pStyle w:val="Heading3"/>
      </w:pPr>
      <w:r>
        <w:t xml:space="preserve">3.2 Participants</w:t>
      </w:r>
    </w:p>
    <w:p>
      <w:pPr>
        <w:pStyle w:val="FirstParagraph"/>
      </w:pPr>
      <w:r>
        <w:t xml:space="preserve">The target population includes individuals aged 18-65 residing in Spain Valencia who meet at least two of the following criteria: low income (below the IPREM threshold), single parenthood, or recent migration status (less than 3 years in Spain). Exclusion criteria include severe cognitive impairment preventing informed consent.</w:t>
      </w:r>
    </w:p>
    <w:bookmarkEnd w:id="25"/>
    <w:bookmarkStart w:id="26" w:name="intervention-group"/>
    <w:p>
      <w:pPr>
        <w:pStyle w:val="Heading3"/>
      </w:pPr>
      <w:r>
        <w:t xml:space="preserve">3.3 Intervention Group</w:t>
      </w:r>
    </w:p>
    <w:p>
      <w:pPr>
        <w:pStyle w:val="FirstParagraph"/>
      </w:pPr>
      <w:r>
        <w:t xml:space="preserve">Participants in the intervention group will be assigned a dedicated Social Worker. This Social Worker will:</w:t>
      </w:r>
    </w:p>
    <w:p>
      <w:pPr>
        <w:numPr>
          <w:ilvl w:val="0"/>
          <w:numId w:val="1002"/>
        </w:numPr>
        <w:pStyle w:val="Compact"/>
      </w:pPr>
      <w:r>
        <w:t xml:space="preserve">Conduct weekly home visits during the first month, transitioning to bi-weekly visits.</w:t>
      </w:r>
    </w:p>
    <w:p>
      <w:pPr>
        <w:numPr>
          <w:ilvl w:val="0"/>
          <w:numId w:val="1002"/>
        </w:numPr>
        <w:pStyle w:val="Compact"/>
      </w:pPr>
      <w:r>
        <w:t xml:space="preserve">Provide navigation assistance for local Valencian administrative systems.</w:t>
      </w:r>
    </w:p>
    <w:p>
      <w:pPr>
        <w:numPr>
          <w:ilvl w:val="0"/>
          <w:numId w:val="1002"/>
        </w:numPr>
        <w:pStyle w:val="Compact"/>
      </w:pPr>
      <w:r>
        <w:t xml:space="preserve">Facilitate connections to local community resources, such as language classes and employment workshops specific to the Valencia labor market.</w:t>
      </w:r>
    </w:p>
    <w:p>
      <w:pPr>
        <w:numPr>
          <w:ilvl w:val="0"/>
          <w:numId w:val="1002"/>
        </w:numPr>
        <w:pStyle w:val="Compact"/>
      </w:pPr>
      <w:r>
        <w:t xml:space="preserve">Implement a culturally sensitive care plan, respecting the diverse demographics of Valencia.</w:t>
      </w:r>
    </w:p>
    <w:bookmarkEnd w:id="26"/>
    <w:bookmarkStart w:id="27" w:name="control-group"/>
    <w:p>
      <w:pPr>
        <w:pStyle w:val="Heading3"/>
      </w:pPr>
      <w:r>
        <w:t xml:space="preserve">3.4 Control Group</w:t>
      </w:r>
    </w:p>
    <w:p>
      <w:pPr>
        <w:pStyle w:val="FirstParagraph"/>
      </w:pPr>
      <w:r>
        <w:t xml:space="preserve">Participants in the control group will receive standard care as defined by the current protocols of the Generalitat Valenciana. This includes access to social services upon request but without the proactive, assigned Social Worker case management.</w:t>
      </w:r>
    </w:p>
    <w:bookmarkEnd w:id="27"/>
    <w:bookmarkEnd w:id="28"/>
    <w:bookmarkStart w:id="29" w:name="data-collection-and-metrics"/>
    <w:p>
      <w:pPr>
        <w:pStyle w:val="Heading2"/>
      </w:pPr>
      <w:r>
        <w:t xml:space="preserve">4. Data Collection and Metrics</w:t>
      </w:r>
    </w:p>
    <w:p>
      <w:pPr>
        <w:pStyle w:val="FirstParagraph"/>
      </w:pPr>
      <w:r>
        <w:t xml:space="preserve">Data will be collected at baseline (T0), post-intervention (T1), and follow-up (T2). The following metrics will be utilized: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Instrument</w:t>
            </w:r>
          </w:p>
        </w:tc>
        <w:tc>
          <w:tcPr/>
          <w:p>
            <w:pPr>
              <w:pStyle w:val="Compact"/>
              <w:jc w:val="left"/>
            </w:pPr>
            <w:r>
              <w:t xml:space="preserve">Description</w:t>
            </w:r>
          </w:p>
        </w:tc>
      </w:tr>
      <w:tr>
        <w:tc>
          <w:tcPr/>
          <w:p>
            <w:pPr>
              <w:pStyle w:val="Compact"/>
              <w:jc w:val="left"/>
            </w:pPr>
            <w:r>
              <w:t xml:space="preserve">Social Support</w:t>
            </w:r>
          </w:p>
        </w:tc>
        <w:tc>
          <w:tcPr/>
          <w:p>
            <w:pPr>
              <w:pStyle w:val="Compact"/>
              <w:jc w:val="left"/>
            </w:pPr>
            <w:r>
              <w:t xml:space="preserve">Multidimensional Scale of Perceived Social Support (MSPSS)</w:t>
            </w:r>
          </w:p>
        </w:tc>
        <w:tc>
          <w:tcPr/>
          <w:p>
            <w:pPr>
              <w:pStyle w:val="Compact"/>
              <w:jc w:val="left"/>
            </w:pPr>
            <w:r>
              <w:t xml:space="preserve">Adapted for the Valencian cultural context.</w:t>
            </w:r>
          </w:p>
        </w:tc>
      </w:tr>
      <w:tr>
        <w:tc>
          <w:tcPr/>
          <w:p>
            <w:pPr>
              <w:pStyle w:val="Compact"/>
              <w:jc w:val="left"/>
            </w:pPr>
            <w:r>
              <w:t xml:space="preserve">Mental Health</w:t>
            </w:r>
          </w:p>
        </w:tc>
        <w:tc>
          <w:tcPr/>
          <w:p>
            <w:pPr>
              <w:pStyle w:val="Compact"/>
              <w:jc w:val="left"/>
            </w:pPr>
            <w:r>
              <w:t xml:space="preserve">GHQ-12 (General Health Questionnaire)</w:t>
            </w:r>
          </w:p>
        </w:tc>
        <w:tc>
          <w:tcPr/>
          <w:p>
            <w:pPr>
              <w:pStyle w:val="Compact"/>
              <w:jc w:val="left"/>
            </w:pPr>
            <w:r>
              <w:t xml:space="preserve">Standard screening for psychological distress.</w:t>
            </w:r>
          </w:p>
        </w:tc>
      </w:tr>
      <w:tr>
        <w:tc>
          <w:tcPr/>
          <w:p>
            <w:pPr>
              <w:pStyle w:val="Compact"/>
              <w:jc w:val="left"/>
            </w:pPr>
            <w:r>
              <w:t xml:space="preserve">Economic Stability</w:t>
            </w:r>
          </w:p>
        </w:tc>
        <w:tc>
          <w:tcPr/>
          <w:p>
            <w:pPr>
              <w:pStyle w:val="Compact"/>
              <w:jc w:val="left"/>
            </w:pPr>
            <w:r>
              <w:t xml:space="preserve">Custom Survey</w:t>
            </w:r>
          </w:p>
        </w:tc>
        <w:tc>
          <w:tcPr/>
          <w:p>
            <w:pPr>
              <w:pStyle w:val="Compact"/>
              <w:jc w:val="left"/>
            </w:pPr>
            <w:r>
              <w:t xml:space="preserve">Tracking employment status and access to subsidies.</w:t>
            </w:r>
          </w:p>
        </w:tc>
      </w:tr>
      <w:tr>
        <w:tc>
          <w:tcPr/>
          <w:p>
            <w:pPr>
              <w:pStyle w:val="Compact"/>
              <w:jc w:val="left"/>
            </w:pPr>
            <w:r>
              <w:t xml:space="preserve">Service Utilization</w:t>
            </w:r>
          </w:p>
        </w:tc>
        <w:tc>
          <w:tcPr/>
          <w:p>
            <w:pPr>
              <w:pStyle w:val="Compact"/>
              <w:jc w:val="left"/>
            </w:pPr>
            <w:r>
              <w:t xml:space="preserve">Administrative Records</w:t>
            </w:r>
          </w:p>
        </w:tc>
        <w:tc>
          <w:tcPr/>
          <w:p>
            <w:pPr>
              <w:pStyle w:val="Compact"/>
              <w:jc w:val="left"/>
            </w:pPr>
            <w:r>
              <w:t xml:space="preserve">Number of visits to emergency rooms and social service offices.</w:t>
            </w:r>
          </w:p>
        </w:tc>
      </w:tr>
    </w:tbl>
    <w:bookmarkEnd w:id="29"/>
    <w:bookmarkStart w:id="30" w:name="ethical-considerations"/>
    <w:p>
      <w:pPr>
        <w:pStyle w:val="Heading2"/>
      </w:pPr>
      <w:r>
        <w:t xml:space="preserve">5. Ethical Considerations</w:t>
      </w:r>
    </w:p>
    <w:p>
      <w:pPr>
        <w:pStyle w:val="FirstParagraph"/>
      </w:pPr>
      <w:r>
        <w:t xml:space="preserve">This Experiment Protocol adheres strictly to the Declaration of Helsinki and the Spanish Law 14/2007 on Biomedical Research. Given the sensitive nature of working with vulnerable populations in Spain Valencia, special attention is paid to confidentiality and data protection under the GDPR (Regulation (EU) 2016/679).</w:t>
      </w:r>
    </w:p>
    <w:p>
      <w:pPr>
        <w:pStyle w:val="BodyText"/>
      </w:pPr>
      <w:r>
        <w:t xml:space="preserve">Informed consent will be obtained from all participants in their preferred language (Spanish, Valencian, or English). The study has been reviewed and approved by the Ethics Committee of the University of Valencia. Participants may withdraw from the study at any time without penalty or loss of entitled benefits.</w:t>
      </w:r>
    </w:p>
    <w:bookmarkEnd w:id="30"/>
    <w:bookmarkStart w:id="31" w:name="risk-management"/>
    <w:p>
      <w:pPr>
        <w:pStyle w:val="Heading2"/>
      </w:pPr>
      <w:r>
        <w:t xml:space="preserve">6. Risk Management</w:t>
      </w:r>
    </w:p>
    <w:p>
      <w:pPr>
        <w:pStyle w:val="FirstParagraph"/>
      </w:pPr>
      <w:r>
        <w:t xml:space="preserve">Potential risks include emotional distress during interviews or home visits. All Social Workers involved in this protocol are licensed professionals (Colegio Oficial de Trabajo Social de la Comunidad Valenciana) trained in trauma-informed care. A referral pathway to specialized psychological services is established for any participant exhibiting signs of severe distress.</w:t>
      </w:r>
    </w:p>
    <w:bookmarkEnd w:id="31"/>
    <w:bookmarkStart w:id="32" w:name="statistical-analysis"/>
    <w:p>
      <w:pPr>
        <w:pStyle w:val="Heading2"/>
      </w:pPr>
      <w:r>
        <w:t xml:space="preserve">7. Statistical Analysis</w:t>
      </w:r>
    </w:p>
    <w:p>
      <w:pPr>
        <w:pStyle w:val="FirstParagraph"/>
      </w:pPr>
      <w:r>
        <w:t xml:space="preserve">Data analysis will be performed using intention-to-treat principles. Primary outcomes will be analyzed using mixed-effects linear regression models to account for repeated measures over time. Secondary outcomes will be analyzed using chi-square tests for categorical variables and t-tests for continuous variables. A p-value of less than 0.05 will be considered statistically significant.</w:t>
      </w:r>
    </w:p>
    <w:bookmarkEnd w:id="32"/>
    <w:bookmarkStart w:id="33" w:name="conclusion"/>
    <w:p>
      <w:pPr>
        <w:pStyle w:val="Heading2"/>
      </w:pPr>
      <w:r>
        <w:t xml:space="preserve">8. Conclusion</w:t>
      </w:r>
    </w:p>
    <w:p>
      <w:pPr>
        <w:pStyle w:val="FirstParagraph"/>
      </w:pPr>
      <w:r>
        <w:t xml:space="preserve">This Experiment Protocol provides a rigorous framework for evaluating the impact of specialized Social Worker interventions in Spain Valencia. By focusing on proactive, culturally adapted care, this study aims to generate actionable data that can inform policy decisions within the Valencian Community, ultimately improving the quality of life for vulnerable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Spain Valencia</dc:title>
  <dc:creator/>
  <dc:language>en</dc:language>
  <cp:keywords/>
  <dcterms:created xsi:type="dcterms:W3CDTF">2026-10-10T03:58:24Z</dcterms:created>
  <dcterms:modified xsi:type="dcterms:W3CDTF">2026-10-10T03:58:24Z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