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Interventions</w:t>
      </w:r>
      <w:r>
        <w:t xml:space="preserve"> </w:t>
      </w:r>
      <w:r>
        <w:t xml:space="preserve">in</w:t>
      </w:r>
      <w:r>
        <w:t xml:space="preserve"> </w:t>
      </w:r>
      <w:r>
        <w:t xml:space="preserve">Sudan</w:t>
      </w:r>
      <w:r>
        <w:t xml:space="preserve"> </w:t>
      </w:r>
      <w:r>
        <w:t xml:space="preserve">Khartoum</w:t>
      </w:r>
    </w:p>
    <w:bookmarkStart w:id="21" w:name="experiment-protocol"/>
    <w:p>
      <w:pPr>
        <w:pStyle w:val="Heading1"/>
      </w:pPr>
      <w:r>
        <w:t xml:space="preserve">Experiment Protocol</w:t>
      </w:r>
    </w:p>
    <w:bookmarkStart w:id="20" w:name="X08ce55c8de85a2a665a8863db577b271ff1cbfd"/>
    <w:p>
      <w:pPr>
        <w:pStyle w:val="Heading2"/>
      </w:pPr>
      <w:r>
        <w:t xml:space="preserve">Assessing the Impact of Community-Based Social Worker Interventions on Vulnerable Populations in Sudan Khartoum</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Khartoum, Sudan</w:t>
      </w:r>
      <w:r>
        <w:br/>
      </w:r>
      <w:r>
        <w:rPr>
          <w:bCs/>
          <w:b/>
        </w:rPr>
        <w:t xml:space="preserve">Primary Discipline:</w:t>
      </w:r>
      <w:r>
        <w:t xml:space="preserve"> </w:t>
      </w:r>
      <w:r>
        <w:t xml:space="preserve">Social Work / Humanitarian Aid</w:t>
      </w:r>
    </w:p>
    <w:bookmarkEnd w:id="20"/>
    <w:bookmarkEnd w:id="21"/>
    <w:bookmarkStart w:id="22" w:name="introduction-and-background"/>
    <w:p>
      <w:pPr>
        <w:pStyle w:val="Heading2"/>
      </w:pPr>
      <w:r>
        <w:t xml:space="preserve">1. Introduction and Background</w:t>
      </w:r>
    </w:p>
    <w:p>
      <w:pPr>
        <w:pStyle w:val="FirstParagraph"/>
      </w:pPr>
      <w:r>
        <w:t xml:space="preserve">The current humanitarian landscape in Sudan Khartoum presents unprecedented challenges for civil society and vulnerable demographics. With ongoing conflict, displacement, and economic instability, the demand for psychosocial support and resource allocation has surged. This Experiment Protocol outlines a structured approach to evaluating the efficacy of trained Social Worker interventions within specific neighborhoods of Khartoum.</w:t>
      </w:r>
    </w:p>
    <w:p>
      <w:pPr>
        <w:pStyle w:val="BodyText"/>
      </w:pPr>
      <w:r>
        <w:t xml:space="preserve">The primary objective is to determine whether a standardized, culturally adapted social work model can significantly improve the resilience, mental health outcomes, and resource access of displaced families compared to standard ad-hoc aid distribution.</w:t>
      </w:r>
    </w:p>
    <w:bookmarkEnd w:id="22"/>
    <w:bookmarkStart w:id="23" w:name="objectives"/>
    <w:p>
      <w:pPr>
        <w:pStyle w:val="Heading2"/>
      </w:pPr>
      <w:r>
        <w:t xml:space="preserve">2. Objectives</w:t>
      </w:r>
    </w:p>
    <w:p>
      <w:pPr>
        <w:pStyle w:val="FirstParagraph"/>
      </w:pPr>
      <w:r>
        <w:t xml:space="preserve">This study aims to achieve the following specific objectives within the context of Sudan Khartoum:</w:t>
      </w:r>
    </w:p>
    <w:p>
      <w:pPr>
        <w:numPr>
          <w:ilvl w:val="0"/>
          <w:numId w:val="1001"/>
        </w:numPr>
        <w:pStyle w:val="Compact"/>
      </w:pPr>
      <w:r>
        <w:t xml:space="preserve">To measure the reduction in psychological distress symptoms among beneficiaries receiving direct Social Worker counseling versus those receiving material aid only.</w:t>
      </w:r>
    </w:p>
    <w:p>
      <w:pPr>
        <w:numPr>
          <w:ilvl w:val="0"/>
          <w:numId w:val="1001"/>
        </w:numPr>
        <w:pStyle w:val="Compact"/>
      </w:pPr>
      <w:r>
        <w:t xml:space="preserve">To evaluate the effectiveness of Social Workers in navigating local bureaucratic systems to secure legal documentation and housing rights for displaced persons.</w:t>
      </w:r>
    </w:p>
    <w:p>
      <w:pPr>
        <w:numPr>
          <w:ilvl w:val="0"/>
          <w:numId w:val="1001"/>
        </w:numPr>
        <w:pStyle w:val="Compact"/>
      </w:pPr>
      <w:r>
        <w:t xml:space="preserve">To assess the sustainability of community support networks established by Social Workers in high-density displacement camps in Khartoum.</w:t>
      </w:r>
    </w:p>
    <w:p>
      <w:pPr>
        <w:numPr>
          <w:ilvl w:val="0"/>
          <w:numId w:val="1001"/>
        </w:numPr>
        <w:pStyle w:val="Compact"/>
      </w:pPr>
      <w:r>
        <w:t xml:space="preserve">To identify cultural barriers and facilitators affecting the implementation of Western-derived social work theories in the Sudanese context.</w:t>
      </w:r>
    </w:p>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Experiment Protocol utilizes a quasi-experimental design with a control group. The study will be conducted over a period of six months in three selected districts of Khartoum known for high concentrations of Internally Displaced Persons (IDPs).</w:t>
      </w:r>
    </w:p>
    <w:bookmarkEnd w:id="24"/>
    <w:bookmarkStart w:id="25" w:name="participants"/>
    <w:p>
      <w:pPr>
        <w:pStyle w:val="Heading3"/>
      </w:pPr>
      <w:r>
        <w:t xml:space="preserve">3.2 Participants</w:t>
      </w:r>
    </w:p>
    <w:p>
      <w:pPr>
        <w:pStyle w:val="FirstParagraph"/>
      </w:pPr>
      <w:r>
        <w:t xml:space="preserve">The target population consists of families displaced due to recent conflict in Sudan Khartoum. Inclusion criteria include:</w:t>
      </w:r>
    </w:p>
    <w:p>
      <w:pPr>
        <w:numPr>
          <w:ilvl w:val="0"/>
          <w:numId w:val="1002"/>
        </w:numPr>
        <w:pStyle w:val="Compact"/>
      </w:pPr>
      <w:r>
        <w:t xml:space="preserve">Households with at least one child under the age of 18.</w:t>
      </w:r>
    </w:p>
    <w:p>
      <w:pPr>
        <w:numPr>
          <w:ilvl w:val="0"/>
          <w:numId w:val="1002"/>
        </w:numPr>
        <w:pStyle w:val="Compact"/>
      </w:pPr>
      <w:r>
        <w:t xml:space="preserve">Displacement duration of less than 12 months.</w:t>
      </w:r>
    </w:p>
    <w:p>
      <w:pPr>
        <w:numPr>
          <w:ilvl w:val="0"/>
          <w:numId w:val="1002"/>
        </w:numPr>
        <w:pStyle w:val="Compact"/>
      </w:pPr>
      <w:r>
        <w:t xml:space="preserve">Willingness to participate in weekly sessions with a Social Worker.</w:t>
      </w:r>
    </w:p>
    <w:p>
      <w:pPr>
        <w:pStyle w:val="FirstParagraph"/>
      </w:pPr>
      <w:r>
        <w:t xml:space="preserve">A total of 300 households will be recruited. 150 will be assigned to the Intervention Group (receiving Social Worker support) and 150 to the Control Group (receiving standard humanitarian aid packages).</w:t>
      </w:r>
    </w:p>
    <w:bookmarkEnd w:id="25"/>
    <w:bookmarkStart w:id="26" w:name="the-intervention-social-worker-role"/>
    <w:p>
      <w:pPr>
        <w:pStyle w:val="Heading3"/>
      </w:pPr>
      <w:r>
        <w:t xml:space="preserve">3.3 The Intervention: Social Worker Role</w:t>
      </w:r>
    </w:p>
    <w:p>
      <w:pPr>
        <w:pStyle w:val="FirstParagraph"/>
      </w:pPr>
      <w:r>
        <w:t xml:space="preserve">The core of this Experiment Protocol is the deployment of certified Social Workers trained in trauma-informed care and local Sudanese cultural norms. The Social Worker will perform the following duties:</w:t>
      </w:r>
    </w:p>
    <w:p>
      <w:pPr>
        <w:numPr>
          <w:ilvl w:val="0"/>
          <w:numId w:val="1003"/>
        </w:numPr>
        <w:pStyle w:val="Compact"/>
      </w:pPr>
      <w:r>
        <w:rPr>
          <w:bCs/>
          <w:b/>
        </w:rPr>
        <w:t xml:space="preserve">Case Management:</w:t>
      </w:r>
      <w:r>
        <w:t xml:space="preserve"> </w:t>
      </w:r>
      <w:r>
        <w:t xml:space="preserve">Conducting bi-weekly home visits to assess family needs and create individualized support plans.</w:t>
      </w:r>
    </w:p>
    <w:p>
      <w:pPr>
        <w:numPr>
          <w:ilvl w:val="0"/>
          <w:numId w:val="1003"/>
        </w:numPr>
        <w:pStyle w:val="Compact"/>
      </w:pPr>
      <w:r>
        <w:rPr>
          <w:bCs/>
          <w:b/>
        </w:rPr>
        <w:t xml:space="preserve">Psychosocial Support:</w:t>
      </w:r>
      <w:r>
        <w:t xml:space="preserve"> </w:t>
      </w:r>
      <w:r>
        <w:t xml:space="preserve">Providing group therapy sessions focused on grief, loss, and coping mechanisms appropriate for the Khartoum context.</w:t>
      </w:r>
    </w:p>
    <w:p>
      <w:pPr>
        <w:numPr>
          <w:ilvl w:val="0"/>
          <w:numId w:val="1003"/>
        </w:numPr>
        <w:pStyle w:val="Compact"/>
      </w:pPr>
      <w:r>
        <w:rPr>
          <w:bCs/>
          <w:b/>
        </w:rPr>
        <w:t xml:space="preserve">Advocacy:</w:t>
      </w:r>
      <w:r>
        <w:t xml:space="preserve"> </w:t>
      </w:r>
      <w:r>
        <w:t xml:space="preserve">Assisting families in accessing healthcare, education, and legal services within Khartoum.</w:t>
      </w:r>
    </w:p>
    <w:p>
      <w:pPr>
        <w:numPr>
          <w:ilvl w:val="0"/>
          <w:numId w:val="1003"/>
        </w:numPr>
        <w:pStyle w:val="Compact"/>
      </w:pPr>
      <w:r>
        <w:rPr>
          <w:bCs/>
          <w:b/>
        </w:rPr>
        <w:t xml:space="preserve">Community Mapping:</w:t>
      </w:r>
      <w:r>
        <w:t xml:space="preserve"> </w:t>
      </w:r>
      <w:r>
        <w:t xml:space="preserve">Identifying local leaders and resources to build a safety net around the family.</w:t>
      </w:r>
    </w:p>
    <w:bookmarkEnd w:id="26"/>
    <w:bookmarkEnd w:id="27"/>
    <w:bookmarkStart w:id="28" w:name="data-collection-and-measurement"/>
    <w:p>
      <w:pPr>
        <w:pStyle w:val="Heading2"/>
      </w:pPr>
      <w:r>
        <w:t xml:space="preserve">4. Data Collection and Measurement</w:t>
      </w:r>
    </w:p>
    <w:p>
      <w:pPr>
        <w:pStyle w:val="FirstParagraph"/>
      </w:pPr>
      <w:r>
        <w:t xml:space="preserve">Data will be collected at three intervals: Baseline (Week 1), Mid-term (Week 12), and End-line (Week 24).</w:t>
      </w:r>
    </w:p>
    <w:p>
      <w:pPr>
        <w:pStyle w:val="BodyText"/>
      </w:pPr>
      <w:r>
        <w:t xml:space="preserve">Key metrics include:</w:t>
      </w:r>
    </w:p>
    <w:p>
      <w:pPr>
        <w:numPr>
          <w:ilvl w:val="0"/>
          <w:numId w:val="1004"/>
        </w:numPr>
        <w:pStyle w:val="Compact"/>
      </w:pPr>
      <w:r>
        <w:rPr>
          <w:bCs/>
          <w:b/>
        </w:rPr>
        <w:t xml:space="preserve">Mental Health:</w:t>
      </w:r>
      <w:r>
        <w:t xml:space="preserve"> </w:t>
      </w:r>
      <w:r>
        <w:t xml:space="preserve">Measured using the WHO-5 Well-Being Index, translated into Arabic and validated for Sudan Khartoum.</w:t>
      </w:r>
    </w:p>
    <w:p>
      <w:pPr>
        <w:numPr>
          <w:ilvl w:val="0"/>
          <w:numId w:val="1004"/>
        </w:numPr>
        <w:pStyle w:val="Compact"/>
      </w:pPr>
      <w:r>
        <w:rPr>
          <w:bCs/>
          <w:b/>
        </w:rPr>
        <w:t xml:space="preserve">Social Cohesion:</w:t>
      </w:r>
      <w:r>
        <w:t xml:space="preserve"> </w:t>
      </w:r>
      <w:r>
        <w:t xml:space="preserve">Assessed through surveys regarding trust in neighbors and community leaders.</w:t>
      </w:r>
    </w:p>
    <w:p>
      <w:pPr>
        <w:numPr>
          <w:ilvl w:val="0"/>
          <w:numId w:val="1004"/>
        </w:numPr>
        <w:pStyle w:val="Compact"/>
      </w:pPr>
      <w:r>
        <w:rPr>
          <w:bCs/>
          <w:b/>
        </w:rPr>
        <w:t xml:space="preserve">Service Access:</w:t>
      </w:r>
      <w:r>
        <w:t xml:space="preserve"> </w:t>
      </w:r>
      <w:r>
        <w:t xml:space="preserve">Quantitative tracking of successful referrals made by the Social Worker to health and legal services.</w:t>
      </w:r>
    </w:p>
    <w:bookmarkEnd w:id="28"/>
    <w:bookmarkStart w:id="29" w:name="ethical-considerations"/>
    <w:p>
      <w:pPr>
        <w:pStyle w:val="Heading2"/>
      </w:pPr>
      <w:r>
        <w:t xml:space="preserve">5. Ethical Considerations</w:t>
      </w:r>
    </w:p>
    <w:p>
      <w:pPr>
        <w:pStyle w:val="FirstParagraph"/>
      </w:pPr>
      <w:r>
        <w:t xml:space="preserve">Given the sensitive nature of the work in Sudan Khartoum, strict ethical guidelines must be followed:</w:t>
      </w:r>
    </w:p>
    <w:p>
      <w:pPr>
        <w:numPr>
          <w:ilvl w:val="0"/>
          <w:numId w:val="1005"/>
        </w:numPr>
        <w:pStyle w:val="Compact"/>
      </w:pPr>
      <w:r>
        <w:rPr>
          <w:bCs/>
          <w:b/>
        </w:rPr>
        <w:t xml:space="preserve">Informed Consent:</w:t>
      </w:r>
      <w:r>
        <w:t xml:space="preserve"> </w:t>
      </w:r>
      <w:r>
        <w:t xml:space="preserve">All participants must provide written or thumb-printed consent after the protocol is explained in clear Arabic.</w:t>
      </w:r>
    </w:p>
    <w:p>
      <w:pPr>
        <w:numPr>
          <w:ilvl w:val="0"/>
          <w:numId w:val="1005"/>
        </w:numPr>
        <w:pStyle w:val="Compact"/>
      </w:pPr>
      <w:r>
        <w:rPr>
          <w:bCs/>
          <w:b/>
        </w:rPr>
        <w:t xml:space="preserve">Confidentiality:</w:t>
      </w:r>
      <w:r>
        <w:t xml:space="preserve"> </w:t>
      </w:r>
      <w:r>
        <w:t xml:space="preserve">Data regarding the Social Worker interactions must be anonymized to protect participants from potential political or social repercussions.</w:t>
      </w:r>
    </w:p>
    <w:p>
      <w:pPr>
        <w:numPr>
          <w:ilvl w:val="0"/>
          <w:numId w:val="1005"/>
        </w:numPr>
        <w:pStyle w:val="Compact"/>
      </w:pPr>
      <w:r>
        <w:rPr>
          <w:bCs/>
          <w:b/>
        </w:rPr>
        <w:t xml:space="preserve">Do No Harm:</w:t>
      </w:r>
      <w:r>
        <w:t xml:space="preserve"> </w:t>
      </w:r>
      <w:r>
        <w:t xml:space="preserve">Social Workers are trained to recognize signs of severe trauma and must have a referral pathway to specialized medical care if a participant deteriorates.</w:t>
      </w:r>
    </w:p>
    <w:p>
      <w:pPr>
        <w:numPr>
          <w:ilvl w:val="0"/>
          <w:numId w:val="1005"/>
        </w:numPr>
        <w:pStyle w:val="Compact"/>
      </w:pPr>
      <w:r>
        <w:rPr>
          <w:bCs/>
          <w:b/>
        </w:rPr>
        <w:t xml:space="preserve">Cultural Sensitivity:</w:t>
      </w:r>
      <w:r>
        <w:t xml:space="preserve"> </w:t>
      </w:r>
      <w:r>
        <w:t xml:space="preserve">The Experiment Protocol mandates that all Social Workers respect local religious and cultural practices in Khartoum.</w:t>
      </w:r>
    </w:p>
    <w:bookmarkEnd w:id="29"/>
    <w:bookmarkStart w:id="30" w:name="risk-management"/>
    <w:p>
      <w:pPr>
        <w:pStyle w:val="Heading2"/>
      </w:pPr>
      <w:r>
        <w:t xml:space="preserve">6. Risk Management</w:t>
      </w:r>
    </w:p>
    <w:p>
      <w:pPr>
        <w:pStyle w:val="FirstParagraph"/>
      </w:pPr>
      <w:r>
        <w:t xml:space="preserve">Operating in Sudan Khartoum involves inherent risks. This protocol includes:</w:t>
      </w:r>
    </w:p>
    <w:p>
      <w:pPr>
        <w:numPr>
          <w:ilvl w:val="0"/>
          <w:numId w:val="1006"/>
        </w:numPr>
        <w:pStyle w:val="Compact"/>
      </w:pPr>
      <w:r>
        <w:rPr>
          <w:bCs/>
          <w:b/>
        </w:rPr>
        <w:t xml:space="preserve">Security Protocols:</w:t>
      </w:r>
      <w:r>
        <w:t xml:space="preserve"> </w:t>
      </w:r>
      <w:r>
        <w:t xml:space="preserve">Social Workers must adhere to strict movement guidelines and check-in procedures.</w:t>
      </w:r>
    </w:p>
    <w:p>
      <w:pPr>
        <w:numPr>
          <w:ilvl w:val="0"/>
          <w:numId w:val="1006"/>
        </w:numPr>
        <w:pStyle w:val="Compact"/>
      </w:pPr>
      <w:r>
        <w:rPr>
          <w:bCs/>
          <w:b/>
        </w:rPr>
        <w:t xml:space="preserve">Contingency Planning:</w:t>
      </w:r>
      <w:r>
        <w:t xml:space="preserve"> </w:t>
      </w:r>
      <w:r>
        <w:t xml:space="preserve">In the event of escalated conflict, data collection will pause, and the focus will shift to emergency protection.</w:t>
      </w:r>
    </w:p>
    <w:bookmarkEnd w:id="30"/>
    <w:bookmarkStart w:id="31" w:name="expected-outcomes-and-impact"/>
    <w:p>
      <w:pPr>
        <w:pStyle w:val="Heading2"/>
      </w:pPr>
      <w:r>
        <w:t xml:space="preserve">7. Expected Outcomes and Impact</w:t>
      </w:r>
    </w:p>
    <w:p>
      <w:pPr>
        <w:pStyle w:val="FirstParagraph"/>
      </w:pPr>
      <w:r>
        <w:t xml:space="preserve">It is hypothesized that the Intervention Group will show statistically significant improvements in mental well-being and resource access compared to the Control Group. Furthermore, this Experiment Protocol aims to produce a replicable model for Social Worker deployment in conflict zones similar to Sudan Khartoum, providing evidence-based justification for funding agencies to prioritize professional social work over purely logistical aid.</w:t>
      </w:r>
    </w:p>
    <w:bookmarkEnd w:id="31"/>
    <w:bookmarkStart w:id="32" w:name="conclusion"/>
    <w:p>
      <w:pPr>
        <w:pStyle w:val="Heading2"/>
      </w:pPr>
      <w:r>
        <w:t xml:space="preserve">8. Conclusion</w:t>
      </w:r>
    </w:p>
    <w:p>
      <w:pPr>
        <w:pStyle w:val="FirstParagraph"/>
      </w:pPr>
      <w:r>
        <w:t xml:space="preserve">This document serves as the governing Experiment Protocol for the proposed study. By rigorously testing the role of the Social Worker in Sudan Khartoum, we aim to contribute valuable knowledge to the fields of humanitarian aid and social work, ultimately improving the lives of those affected by the crisis.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Interventions in Sudan Khartoum</dc:title>
  <dc:creator/>
  <dc:language>en</dc:language>
  <cp:keywords/>
  <dcterms:created xsi:type="dcterms:W3CDTF">2026-10-10T02:46:00Z</dcterms:created>
  <dcterms:modified xsi:type="dcterms:W3CDTF">2026-10-10T02:46:00Z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