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Birmingham</w:t>
      </w:r>
    </w:p>
    <w:bookmarkStart w:id="31" w:name="Xccdd3def49150cfc608fb5503b446e7116e6e14"/>
    <w:p>
      <w:pPr>
        <w:pStyle w:val="Heading1"/>
      </w:pPr>
      <w:r>
        <w:t xml:space="preserve">Experiment Protocol: Evaluation of Integrated Social Worker Support Models in Birmingham, United Kingdom</w:t>
      </w:r>
    </w:p>
    <w:p>
      <w:pPr>
        <w:pStyle w:val="FirstParagraph"/>
      </w:pPr>
      <w:r>
        <w:rPr>
          <w:bCs/>
          <w:b/>
        </w:rPr>
        <w:t xml:space="preserve">Protocol ID:</w:t>
      </w:r>
      <w:r>
        <w:t xml:space="preserve"> </w:t>
      </w:r>
      <w:r>
        <w:t xml:space="preserve">BHM-SW-EXP-2024-001</w:t>
      </w:r>
    </w:p>
    <w:p>
      <w:pPr>
        <w:pStyle w:val="BodyText"/>
      </w:pPr>
      <w:r>
        <w:rPr>
          <w:bCs/>
          <w:b/>
        </w:rPr>
        <w:t xml:space="preserve">Location:</w:t>
      </w:r>
      <w:r>
        <w:t xml:space="preserve"> </w:t>
      </w:r>
      <w:r>
        <w:t xml:space="preserve">Birmingham, United Kingdom</w:t>
      </w:r>
    </w:p>
    <w:p>
      <w:pPr>
        <w:pStyle w:val="BodyText"/>
      </w:pPr>
      <w:r>
        <w:rPr>
          <w:bCs/>
          <w:b/>
        </w:rPr>
        <w:t xml:space="preserve">Subject:</w:t>
      </w:r>
      <w:r>
        <w:t xml:space="preserve"> </w:t>
      </w:r>
      <w:r>
        <w:t xml:space="preserve">Social Worker Intervention Efficacy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of a new, integrated support model for Social Workers operating within the diverse urban environment of Birmingham, United Kingdom. Birmingham is the second-largest city in the UK, characterized by significant demographic diversity, varying levels of socioeconomic deprivation, and complex community needs. The current social care landscape in Birmingham faces challenges related to resource allocation, high caseloads, and the need for culturally competent interventions.</w:t>
      </w:r>
    </w:p>
    <w:p>
      <w:pPr>
        <w:pStyle w:val="BodyText"/>
      </w:pPr>
      <w:r>
        <w:t xml:space="preserve">The primary objective of this experiment is to determine whether a technology-assisted, community-embedded Social Worker model improves outcomes for vulnerable families compared to the traditional statutory intervention model currently utilized by Birmingham City Council and partner agencies.</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evaluate the impact of reduced caseloads on the quality of care provided by Social Workers in Birmingham.</w:t>
      </w:r>
    </w:p>
    <w:p>
      <w:pPr>
        <w:numPr>
          <w:ilvl w:val="0"/>
          <w:numId w:val="1001"/>
        </w:numPr>
        <w:pStyle w:val="Compact"/>
      </w:pPr>
      <w:r>
        <w:t xml:space="preserve">To assess the effectiveness of digital case management tools in streamlining administrative tasks for Social Workers.</w:t>
      </w:r>
    </w:p>
    <w:p>
      <w:pPr>
        <w:numPr>
          <w:ilvl w:val="0"/>
          <w:numId w:val="1001"/>
        </w:numPr>
        <w:pStyle w:val="Compact"/>
      </w:pPr>
      <w:r>
        <w:t xml:space="preserve">To measure improvements in client well-being, safety, and stability within targeted Birmingham neighborhoods.</w:t>
      </w:r>
    </w:p>
    <w:p>
      <w:pPr>
        <w:numPr>
          <w:ilvl w:val="0"/>
          <w:numId w:val="1001"/>
        </w:numPr>
        <w:pStyle w:val="Compact"/>
      </w:pPr>
      <w:r>
        <w:t xml:space="preserve">To analyze the cost-effectiveness of the integrated model within the context of the United Kingdom's social care funding structures.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quasi-experimental design with a control group. The study will be conducted over a period of 18 months. Participants will be drawn from specific wards in Birmingham that represent a cross-section of the city's socioeconomic profile, including areas with high deprivation indices.</w:t>
      </w:r>
    </w:p>
    <w:bookmarkEnd w:id="22"/>
    <w:bookmarkStart w:id="23" w:name="participants"/>
    <w:p>
      <w:pPr>
        <w:pStyle w:val="Heading3"/>
      </w:pPr>
      <w:r>
        <w:t xml:space="preserve">3.2 Participants</w:t>
      </w:r>
    </w:p>
    <w:p>
      <w:pPr>
        <w:pStyle w:val="FirstParagraph"/>
      </w:pPr>
      <w:r>
        <w:rPr>
          <w:bCs/>
          <w:b/>
        </w:rPr>
        <w:t xml:space="preserve">Intervention Group:</w:t>
      </w:r>
      <w:r>
        <w:t xml:space="preserve"> </w:t>
      </w:r>
      <w:r>
        <w:t xml:space="preserve">Families currently engaged with Social Worker services in Birmingham who are assigned to Social Workers utilizing the new integrated model. This model includes a maximum caseload of 15 families, access to real-time digital support tools, and embedded community health partnerships.</w:t>
      </w:r>
    </w:p>
    <w:p>
      <w:pPr>
        <w:pStyle w:val="BodyText"/>
      </w:pPr>
      <w:r>
        <w:rPr>
          <w:bCs/>
          <w:b/>
        </w:rPr>
        <w:t xml:space="preserve">Control Group:</w:t>
      </w:r>
      <w:r>
        <w:t xml:space="preserve"> </w:t>
      </w:r>
      <w:r>
        <w:t xml:space="preserve">Families engaged with Social Worker services in similar Birmingham demographics who continue to receive support under the standard statutory model, with typical caseloads and administrative procedures.</w:t>
      </w:r>
    </w:p>
    <w:p>
      <w:pPr>
        <w:pStyle w:val="BodyText"/>
      </w:pPr>
      <w:r>
        <w:rPr>
          <w:bCs/>
          <w:b/>
        </w:rPr>
        <w:t xml:space="preserve">Inclusion Criteria:</w:t>
      </w:r>
      <w:r>
        <w:t xml:space="preserve"> </w:t>
      </w:r>
      <w:r>
        <w:t xml:space="preserve">Families must be residing in Birmingham, United Kingdom, and have an active case file with a Social Worker for at least three months prior to the start of the experiment.</w:t>
      </w:r>
    </w:p>
    <w:bookmarkEnd w:id="23"/>
    <w:bookmarkStart w:id="24" w:name="intervention-protocol"/>
    <w:p>
      <w:pPr>
        <w:pStyle w:val="Heading3"/>
      </w:pPr>
      <w:r>
        <w:t xml:space="preserve">3.3 Intervention Protocol</w:t>
      </w:r>
    </w:p>
    <w:p>
      <w:pPr>
        <w:pStyle w:val="FirstParagraph"/>
      </w:pPr>
      <w:r>
        <w:t xml:space="preserve">Social Workers in the intervention group will undergo specialized training focused on trauma-informed care and digital literacy. They will be equipped with secure tablets for real-time data entry and access to a centralized Birmingham-wide resource database. This aims to reduce administrative burden and allow more face-to-face time with clients.</w:t>
      </w:r>
    </w:p>
    <w:bookmarkEnd w:id="24"/>
    <w:bookmarkEnd w:id="25"/>
    <w:bookmarkStart w:id="26" w:name="data-collection"/>
    <w:p>
      <w:pPr>
        <w:pStyle w:val="Heading2"/>
      </w:pPr>
      <w:r>
        <w:t xml:space="preserve">4. Data Collection</w:t>
      </w:r>
    </w:p>
    <w:p>
      <w:pPr>
        <w:pStyle w:val="FirstParagraph"/>
      </w:pPr>
      <w:r>
        <w:t xml:space="preserve">Data will be collected at three intervals: baseline (Month 0), mid-point (Month 9), and conclusion (Month 18). The following metrics will be tracked:</w:t>
      </w:r>
    </w:p>
    <w:p>
      <w:pPr>
        <w:numPr>
          <w:ilvl w:val="0"/>
          <w:numId w:val="1002"/>
        </w:numPr>
        <w:pStyle w:val="Compact"/>
      </w:pPr>
      <w:r>
        <w:rPr>
          <w:bCs/>
          <w:b/>
        </w:rPr>
        <w:t xml:space="preserve">Client Outcomes:</w:t>
      </w:r>
      <w:r>
        <w:t xml:space="preserve"> </w:t>
      </w:r>
      <w:r>
        <w:t xml:space="preserve">Measured using standardized well-being scales and safety assessments.</w:t>
      </w:r>
    </w:p>
    <w:p>
      <w:pPr>
        <w:numPr>
          <w:ilvl w:val="0"/>
          <w:numId w:val="1002"/>
        </w:numPr>
        <w:pStyle w:val="Compact"/>
      </w:pPr>
      <w:r>
        <w:rPr>
          <w:bCs/>
          <w:b/>
        </w:rPr>
        <w:t xml:space="preserve">Social Worker Performance:</w:t>
      </w:r>
      <w:r>
        <w:t xml:space="preserve"> </w:t>
      </w:r>
      <w:r>
        <w:t xml:space="preserve">Assessed through case file audits, adherence to statutory timelines, and self-reported job satisfaction surveys.</w:t>
      </w:r>
    </w:p>
    <w:p>
      <w:pPr>
        <w:numPr>
          <w:ilvl w:val="0"/>
          <w:numId w:val="1002"/>
        </w:numPr>
        <w:pStyle w:val="Compact"/>
      </w:pPr>
      <w:r>
        <w:rPr>
          <w:bCs/>
          <w:b/>
        </w:rPr>
        <w:t xml:space="preserve">System Efficiency:</w:t>
      </w:r>
      <w:r>
        <w:t xml:space="preserve"> </w:t>
      </w:r>
      <w:r>
        <w:t xml:space="preserve">Time spent on administrative tasks versus direct client contact.</w:t>
      </w:r>
    </w:p>
    <w:bookmarkEnd w:id="26"/>
    <w:bookmarkStart w:id="27" w:name="ethical-considerations"/>
    <w:p>
      <w:pPr>
        <w:pStyle w:val="Heading2"/>
      </w:pPr>
      <w:r>
        <w:t xml:space="preserve">5. Ethical Considerations</w:t>
      </w:r>
    </w:p>
    <w:p>
      <w:pPr>
        <w:pStyle w:val="FirstParagraph"/>
      </w:pPr>
      <w:r>
        <w:t xml:space="preserve">This experiment adheres strictly to the ethical guidelines set forth by the British Association of Social Workers (BASW) and the General Data Protection Regulation (GDPR) applicable in the United Kingdom. Informed consent will be obtained from all adult participants. For cases involving children, consent will be managed in accordance with the Children Act 1989. Confidentiality of all data related to Birmingham residents will be maintained through encrypted storage and anonymization techniques.</w:t>
      </w:r>
    </w:p>
    <w:bookmarkEnd w:id="27"/>
    <w:bookmarkStart w:id="28" w:name="risk-management"/>
    <w:p>
      <w:pPr>
        <w:pStyle w:val="Heading2"/>
      </w:pPr>
      <w:r>
        <w:t xml:space="preserve">6. Risk Management</w:t>
      </w:r>
    </w:p>
    <w:p>
      <w:pPr>
        <w:pStyle w:val="FirstParagraph"/>
      </w:pPr>
      <w:r>
        <w:t xml:space="preserve">Given the sensitive nature of Social Worker interventions, a robust risk management plan is in place. Any safeguarding concerns identified during the experiment will be escalated immediately through standard Birmingham City Council protocols. The experiment will not compromise the statutory duties of Social Workers to protect vulnerable individuals.</w:t>
      </w:r>
    </w:p>
    <w:bookmarkEnd w:id="28"/>
    <w:bookmarkStart w:id="29" w:name="analysis-and-reporting"/>
    <w:p>
      <w:pPr>
        <w:pStyle w:val="Heading2"/>
      </w:pPr>
      <w:r>
        <w:t xml:space="preserve">7. Analysis and Reporting</w:t>
      </w:r>
    </w:p>
    <w:p>
      <w:pPr>
        <w:pStyle w:val="FirstParagraph"/>
      </w:pPr>
      <w:r>
        <w:t xml:space="preserve">Data analysis will be conducted by an independent research team to ensure objectivity. Statistical methods will be used to compare outcomes between the intervention and control groups. The final report will provide recommendations for policy implementation across Birmingham and potentially other regions in the United Kingdom.</w:t>
      </w:r>
    </w:p>
    <w:bookmarkEnd w:id="29"/>
    <w:bookmarkStart w:id="30" w:name="conclusion"/>
    <w:p>
      <w:pPr>
        <w:pStyle w:val="Heading2"/>
      </w:pPr>
      <w:r>
        <w:t xml:space="preserve">8. Conclusion</w:t>
      </w:r>
    </w:p>
    <w:p>
      <w:pPr>
        <w:pStyle w:val="FirstParagraph"/>
      </w:pPr>
      <w:r>
        <w:t xml:space="preserve">This Experiment Protocol aims to provide empirical evidence on how modernizing the role of the Social Worker can enhance service delivery in Birmingham. By focusing on practical, measurable outcomes, this study seeks to contribute to the broader discourse on social care reform in the United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Birmingham</dc:title>
  <dc:creator/>
  <dc:language>en</dc:language>
  <cp:keywords/>
  <dcterms:created xsi:type="dcterms:W3CDTF">2026-10-10T04:06:28Z</dcterms:created>
  <dcterms:modified xsi:type="dcterms:W3CDTF">2026-10-10T04:06:28Z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