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Study</w:t>
      </w:r>
    </w:p>
    <w:bookmarkStart w:id="20" w:name="X55da28f6dfec683bcbd0ca8104200785873f028"/>
    <w:p>
      <w:pPr>
        <w:pStyle w:val="Heading1"/>
      </w:pPr>
      <w:r>
        <w:t xml:space="preserve">Experiment Protocol: Social Worker Intervention Study</w:t>
      </w:r>
    </w:p>
    <w:p>
      <w:pPr>
        <w:pStyle w:val="FirstParagraph"/>
      </w:pPr>
      <w:r>
        <w:rPr>
          <w:bCs/>
          <w:b/>
        </w:rPr>
        <w:t xml:space="preserve">Location:</w:t>
      </w:r>
      <w:r>
        <w:t xml:space="preserve"> </w:t>
      </w:r>
      <w:r>
        <w:t xml:space="preserve">United States, Los Angeles County</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designed to evaluate the efficacy of a specialized Social Worker intervention model within the diverse urban environment of Los Angeles, United States. The study aims to address the complex socio-economic challenges prevalent in Los Angeles, including housing instability, mental health disparities, and systemic barriers to social services. The role of the Social Worker in this context is critical, as they serve as the primary liaison between vulnerable populations and essential resources.</w:t>
      </w:r>
    </w:p>
    <w:p>
      <w:pPr>
        <w:pStyle w:val="BodyText"/>
      </w:pPr>
      <w:r>
        <w:t xml:space="preserve">Los Angeles presents a unique landscape for social work due to its high population density, significant income inequality, and multicultural demographics. This protocol is tailored to reflect the specific regulatory, cultural, and logistical realities of conducting social science research in this jurisdiction. The primary objective is to determine whether a targeted, trauma-informed Social Worker intervention can significantly improve client outcomes compared to standard care protocols currently utilized by Los Angeles County Department of Public Social Services.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impact of a specialized Social Worker intervention on housing stability rates among low-income families in Los Angeles.</w:t>
      </w:r>
    </w:p>
    <w:p>
      <w:pPr>
        <w:numPr>
          <w:ilvl w:val="0"/>
          <w:numId w:val="1001"/>
        </w:numPr>
        <w:pStyle w:val="Compact"/>
      </w:pPr>
      <w:r>
        <w:t xml:space="preserve">To evaluate changes in mental health indicators, specifically anxiety and depression scores, among participants receiving the intervention.</w:t>
      </w:r>
    </w:p>
    <w:p>
      <w:pPr>
        <w:numPr>
          <w:ilvl w:val="0"/>
          <w:numId w:val="1001"/>
        </w:numPr>
        <w:pStyle w:val="Compact"/>
      </w:pPr>
      <w:r>
        <w:t xml:space="preserve">To analyze the effectiveness of the Social Worker in navigating the complex bureaucratic systems of Los Angeles County to secure benefits for clients.</w:t>
      </w:r>
    </w:p>
    <w:p>
      <w:pPr>
        <w:numPr>
          <w:ilvl w:val="0"/>
          <w:numId w:val="1001"/>
        </w:numPr>
        <w:pStyle w:val="Compact"/>
      </w:pPr>
      <w:r>
        <w:t xml:space="preserve">To gather qualitative data on client satisfaction and perceived support from Social Workers within the Los Angeles community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employ a randomized controlled trial (RCT) design. Participants will be randomly assigned to either the intervention group or the control group. The intervention group will receive services from Social Workers trained in a specialized, culturally responsive model, while the control group will receive standard social services as currently provided in Los Angeles.</w:t>
      </w:r>
    </w:p>
    <w:bookmarkEnd w:id="23"/>
    <w:bookmarkStart w:id="24" w:name="participants"/>
    <w:p>
      <w:pPr>
        <w:pStyle w:val="Heading3"/>
      </w:pPr>
      <w:r>
        <w:t xml:space="preserve">3.2 Participants</w:t>
      </w:r>
    </w:p>
    <w:p>
      <w:pPr>
        <w:pStyle w:val="FirstParagraph"/>
      </w:pPr>
      <w:r>
        <w:t xml:space="preserve">The target population for this study consists of adults aged 18 and older residing in Los Angeles County who are currently experiencing housing instability or are at risk of homelessness. Participants must be enrolled in or eligible for services through the Los Angeles County Department of Public Social Services. Inclusion criteria will prioritize individuals from underserved communities to ensure the study addresses the specific needs of Los Angeles's diverse population.</w:t>
      </w:r>
    </w:p>
    <w:bookmarkEnd w:id="24"/>
    <w:bookmarkStart w:id="25" w:name="intervention"/>
    <w:p>
      <w:pPr>
        <w:pStyle w:val="Heading3"/>
      </w:pPr>
      <w:r>
        <w:t xml:space="preserve">3.3 Intervention</w:t>
      </w:r>
    </w:p>
    <w:p>
      <w:pPr>
        <w:pStyle w:val="FirstParagraph"/>
      </w:pPr>
      <w:r>
        <w:t xml:space="preserve">The intervention involves a six-month period of intensive support from a Social Worker. Key components include:</w:t>
      </w:r>
    </w:p>
    <w:p>
      <w:pPr>
        <w:numPr>
          <w:ilvl w:val="0"/>
          <w:numId w:val="1002"/>
        </w:numPr>
        <w:pStyle w:val="Compact"/>
      </w:pPr>
      <w:r>
        <w:t xml:space="preserve">Weekly one-on-one sessions focused on goal setting and resource navigation.</w:t>
      </w:r>
    </w:p>
    <w:p>
      <w:pPr>
        <w:numPr>
          <w:ilvl w:val="0"/>
          <w:numId w:val="1002"/>
        </w:numPr>
        <w:pStyle w:val="Compact"/>
      </w:pPr>
      <w:r>
        <w:t xml:space="preserve">Direct assistance with applications for housing assistance, food stamps, and healthcare enrollment specific to Los Angeles programs.</w:t>
      </w:r>
    </w:p>
    <w:p>
      <w:pPr>
        <w:numPr>
          <w:ilvl w:val="0"/>
          <w:numId w:val="1002"/>
        </w:numPr>
        <w:pStyle w:val="Compact"/>
      </w:pPr>
      <w:r>
        <w:t xml:space="preserve">Referrals to mental health services and support groups within the Los Angeles area.</w:t>
      </w:r>
    </w:p>
    <w:p>
      <w:pPr>
        <w:numPr>
          <w:ilvl w:val="0"/>
          <w:numId w:val="1002"/>
        </w:numPr>
        <w:pStyle w:val="Compact"/>
      </w:pPr>
      <w:r>
        <w:t xml:space="preserve">Crisis intervention and advocacy in interactions with landlords, employers, and government agencies.</w:t>
      </w:r>
    </w:p>
    <w:bookmarkEnd w:id="25"/>
    <w:bookmarkEnd w:id="26"/>
    <w:bookmarkStart w:id="27" w:name="data-collection-and-analysis"/>
    <w:p>
      <w:pPr>
        <w:pStyle w:val="Heading2"/>
      </w:pPr>
      <w:r>
        <w:t xml:space="preserve">4. Data Collection and Analysis</w:t>
      </w:r>
    </w:p>
    <w:p>
      <w:pPr>
        <w:pStyle w:val="FirstParagraph"/>
      </w:pPr>
      <w:r>
        <w:t xml:space="preserve">Data will be collected at baseline, three months, and six months. Quantitative data will include housing status, income levels, and standardized mental health assessments. Qualitative data will be gathered through semi-structured interviews with participants and Social Workers. All data will be analyzed using statistical software to determine the significance of the intervention's effects.</w:t>
      </w:r>
    </w:p>
    <w:p>
      <w:pPr>
        <w:pStyle w:val="BodyText"/>
      </w:pPr>
      <w:r>
        <w:t xml:space="preserve">Special attention will be paid to contextual factors unique to Los Angeles, such as the impact of local housing policies, transportation accessibility, and community resources. This ensures that the findings are relevant and applicable to the specific social work environment in Los Angeles, United States.</w:t>
      </w:r>
    </w:p>
    <w:bookmarkEnd w:id="27"/>
    <w:bookmarkStart w:id="28" w:name="ethical-considerations"/>
    <w:p>
      <w:pPr>
        <w:pStyle w:val="Heading2"/>
      </w:pPr>
      <w:r>
        <w:t xml:space="preserve">5. Ethical Considerations</w:t>
      </w:r>
    </w:p>
    <w:p>
      <w:pPr>
        <w:pStyle w:val="FirstParagraph"/>
      </w:pPr>
      <w:r>
        <w:t xml:space="preserve">This Experiment Protocol adheres to the ethical guidelines set forth by the American Psychological Association and the National Association of Social Workers. Informed consent will be obtained from all participants, ensuring they understand the nature of the study, their rights, and the voluntary nature of their participation. Confidentiality will be strictly maintained in accordance with HIPAA regulations and California state laws.</w:t>
      </w:r>
    </w:p>
    <w:p>
      <w:pPr>
        <w:pStyle w:val="BodyText"/>
      </w:pPr>
      <w:r>
        <w:t xml:space="preserve">Given the vulnerable nature of the population, special safeguards will be implemented to protect participants from harm. Social Workers involved in the study will be trained to recognize and respond to signs of distress or exploitation. The study has been reviewed and approved by the Institutional Review Board (IRB) of [Institution Name], ensuring compliance with all ethical standards for research involving human subjects in the United States.</w:t>
      </w:r>
    </w:p>
    <w:bookmarkEnd w:id="28"/>
    <w:bookmarkStart w:id="29" w:name="limitations-and-challenges"/>
    <w:p>
      <w:pPr>
        <w:pStyle w:val="Heading2"/>
      </w:pPr>
      <w:r>
        <w:t xml:space="preserve">6. Limitations and Challenges</w:t>
      </w:r>
    </w:p>
    <w:p>
      <w:pPr>
        <w:pStyle w:val="FirstParagraph"/>
      </w:pPr>
      <w:r>
        <w:t xml:space="preserve">Potential limitations of this study include the complexity of the Los Angeles social service system, which may introduce confounding variables. Additionally, participant attrition may be a challenge due to the transient nature of the homeless population in Los Angeles. Efforts will be made to mitigate these issues through flexible scheduling, transportation assistance, and regular follow-up contacts.</w:t>
      </w:r>
    </w:p>
    <w:bookmarkEnd w:id="29"/>
    <w:bookmarkStart w:id="30" w:name="conclusion"/>
    <w:p>
      <w:pPr>
        <w:pStyle w:val="Heading2"/>
      </w:pPr>
      <w:r>
        <w:t xml:space="preserve">7. Conclusion</w:t>
      </w:r>
    </w:p>
    <w:p>
      <w:pPr>
        <w:pStyle w:val="FirstParagraph"/>
      </w:pPr>
      <w:r>
        <w:t xml:space="preserve">This Experiment Protocol provides a comprehensive framework for evaluating the effectiveness of a specialized Social Worker intervention in Los Angeles, United States. By focusing on the unique challenges and opportunities within this urban environment, the study aims to contribute valuable insights to the field of social work and inform future policy and practice in Los Angeles and beyond.</w:t>
      </w:r>
    </w:p>
    <w:bookmarkEnd w:id="30"/>
    <w:p>
      <w:pPr>
        <w:pStyle w:val="BodyText"/>
      </w:pPr>
      <w:r>
        <w:rPr>
          <w:bCs/>
          <w:b/>
        </w:rPr>
        <w:t xml:space="preserve">Disclaimer:</w:t>
      </w:r>
      <w:r>
        <w:t xml:space="preserve"> </w:t>
      </w:r>
      <w:r>
        <w:t xml:space="preserve">This document is a sample Experiment Protocol for educational and illustrative purposes only. It does not constitute actual research approval or legal advice. Any real-world application of this protocol must undergo rigorous review and approval by relevant Institutional Review Boards (IRBs) and comply with all applicable federal, state, and local laws and regulations in the United States, particularly those in California and Los Angeles County.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Study</dc:title>
  <dc:creator/>
  <dc:language>en</dc:language>
  <cp:keywords/>
  <dcterms:created xsi:type="dcterms:W3CDTF">2026-10-10T03:50:26Z</dcterms:created>
  <dcterms:modified xsi:type="dcterms:W3CDTF">2026-10-10T03:50:26Z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