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Miami</w:t>
      </w:r>
    </w:p>
    <w:bookmarkStart w:id="34" w:name="X3b36debad5ea352f1c5af044b1f7917b085cd25"/>
    <w:p>
      <w:pPr>
        <w:pStyle w:val="Heading1"/>
      </w:pPr>
      <w:r>
        <w:t xml:space="preserve">Experiment Protocol: Community-Based Social Worker Intervention in United States Miami</w:t>
      </w:r>
    </w:p>
    <w:bookmarkStart w:id="20" w:name="introduction-and-background"/>
    <w:p>
      <w:pPr>
        <w:pStyle w:val="Heading2"/>
      </w:pPr>
      <w:r>
        <w:t xml:space="preserve">1. Introduction and Background</w:t>
      </w:r>
    </w:p>
    <w:p>
      <w:pPr>
        <w:pStyle w:val="FirstParagraph"/>
      </w:pPr>
      <w:r>
        <w:t xml:space="preserve">This Experiment Protocol outlines a structured research initiative designed to evaluate the efficacy of targeted social worker interventions within the diverse communities of United States Miami. The city of Miami presents a unique socio-economic landscape characterized by rapid urbanization, a significant immigrant population, and varying levels of access to mental health and social services. The primary objective of this study is to determine how specialized social worker strategies can improve community resilience, reduce homelessness, and enhance access to essential services for vulnerable populations in this specific geographic region.</w:t>
      </w:r>
    </w:p>
    <w:p>
      <w:pPr>
        <w:pStyle w:val="BodyText"/>
      </w:pPr>
      <w:r>
        <w:t xml:space="preserve">The role of the Social Worker in this context is pivotal. In United States Miami, social workers often navigate complex cultural dynamics, language barriers, and systemic challenges. This experiment aims to quantify the impact of culturally competent social work practices on client outcomes, providing empirical data that can inform policy and practice across the state of Florida and beyond.</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effectiveness of a new case management model implemented by Social Workers in reducing recidivism among homeless individuals in Miami-Dade County.</w:t>
      </w:r>
    </w:p>
    <w:p>
      <w:pPr>
        <w:numPr>
          <w:ilvl w:val="0"/>
          <w:numId w:val="1001"/>
        </w:numPr>
        <w:pStyle w:val="Compact"/>
      </w:pPr>
      <w:r>
        <w:t xml:space="preserve">To evaluate the impact of culturally tailored interventions on mental health outcomes for immigrant families in United States Miami.</w:t>
      </w:r>
    </w:p>
    <w:p>
      <w:pPr>
        <w:numPr>
          <w:ilvl w:val="0"/>
          <w:numId w:val="1001"/>
        </w:numPr>
        <w:pStyle w:val="Compact"/>
      </w:pPr>
      <w:r>
        <w:t xml:space="preserve">To identify barriers faced by Social Workers in delivering services in high-density urban areas of Miami.</w:t>
      </w:r>
    </w:p>
    <w:p>
      <w:pPr>
        <w:numPr>
          <w:ilvl w:val="0"/>
          <w:numId w:val="1001"/>
        </w:numPr>
        <w:pStyle w:val="Compact"/>
      </w:pPr>
      <w:r>
        <w:t xml:space="preserve">To develop a replicable framework for social work interventions that can be adapted to other urban centers in the United States.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data analysis with qualitative interviews. The experiment will be conducted over a period of 18 months, divided into three phases: baseline assessment, intervention implementation, and post-intervention evaluation.</w:t>
      </w:r>
    </w:p>
    <w:bookmarkEnd w:id="22"/>
    <w:bookmarkStart w:id="23" w:name="participants"/>
    <w:p>
      <w:pPr>
        <w:pStyle w:val="Heading3"/>
      </w:pPr>
      <w:r>
        <w:t xml:space="preserve">3.2 Participants</w:t>
      </w:r>
    </w:p>
    <w:p>
      <w:pPr>
        <w:pStyle w:val="FirstParagraph"/>
      </w:pPr>
      <w:r>
        <w:t xml:space="preserve">The target population includes individuals and families residing in United States Miami who are currently receiving services from local social service agencies. Participants will be recruited from three primary neighborhoods: Little Havana, Overtown, and Little Haiti, chosen for their demographic diversity and high need for social services.</w:t>
      </w:r>
    </w:p>
    <w:p>
      <w:pPr>
        <w:pStyle w:val="BodyText"/>
      </w:pPr>
      <w:r>
        <w:t xml:space="preserve">Inclusion criteria:</w:t>
      </w:r>
    </w:p>
    <w:p>
      <w:pPr>
        <w:numPr>
          <w:ilvl w:val="0"/>
          <w:numId w:val="1002"/>
        </w:numPr>
        <w:pStyle w:val="Compact"/>
      </w:pPr>
      <w:r>
        <w:t xml:space="preserve">Age 18 or older.</w:t>
      </w:r>
    </w:p>
    <w:p>
      <w:pPr>
        <w:numPr>
          <w:ilvl w:val="0"/>
          <w:numId w:val="1002"/>
        </w:numPr>
        <w:pStyle w:val="Compact"/>
      </w:pPr>
      <w:r>
        <w:t xml:space="preserve">Resident of Miami-Dade County for at least six months.</w:t>
      </w:r>
    </w:p>
    <w:p>
      <w:pPr>
        <w:numPr>
          <w:ilvl w:val="0"/>
          <w:numId w:val="1002"/>
        </w:numPr>
        <w:pStyle w:val="Compact"/>
      </w:pPr>
      <w:r>
        <w:t xml:space="preserve">Currently engaged with a Social Worker or social service agency.</w:t>
      </w:r>
    </w:p>
    <w:p>
      <w:pPr>
        <w:numPr>
          <w:ilvl w:val="0"/>
          <w:numId w:val="1002"/>
        </w:numPr>
        <w:pStyle w:val="Compact"/>
      </w:pPr>
      <w:r>
        <w:t xml:space="preserve">Willing to provide informed consent.</w:t>
      </w:r>
    </w:p>
    <w:bookmarkEnd w:id="23"/>
    <w:bookmarkStart w:id="24" w:name="intervention"/>
    <w:p>
      <w:pPr>
        <w:pStyle w:val="Heading3"/>
      </w:pPr>
      <w:r>
        <w:t xml:space="preserve">3.3 Intervention</w:t>
      </w:r>
    </w:p>
    <w:p>
      <w:pPr>
        <w:pStyle w:val="FirstParagraph"/>
      </w:pPr>
      <w:r>
        <w:t xml:space="preserve">The intervention involves a specialized training program for Social Workers focused on cultural competence, trauma-informed care, and resource navigation specific to United States Miami. Trained Social Workers will implement a holistic case management approach, addressing housing, employment, mental health, and legal needs.</w:t>
      </w:r>
    </w:p>
    <w:p>
      <w:pPr>
        <w:pStyle w:val="BodyText"/>
      </w:pPr>
      <w:r>
        <w:rPr>
          <w:bCs/>
          <w:b/>
        </w:rPr>
        <w:t xml:space="preserve">Key Component:</w:t>
      </w:r>
      <w:r>
        <w:t xml:space="preserve"> </w:t>
      </w:r>
      <w:r>
        <w:t xml:space="preserve">Social Workers will utilize a mobile application designed to streamline service referrals and track client progress in real-time, enhancing efficiency and accountability.</w:t>
      </w:r>
    </w:p>
    <w:bookmarkEnd w:id="24"/>
    <w:bookmarkEnd w:id="25"/>
    <w:bookmarkStart w:id="29" w:name="data-collection-and-analysis"/>
    <w:p>
      <w:pPr>
        <w:pStyle w:val="Heading2"/>
      </w:pPr>
      <w:r>
        <w:t xml:space="preserve">4. Data Collection and Analysis</w:t>
      </w:r>
    </w:p>
    <w:bookmarkStart w:id="26" w:name="quantitative-data"/>
    <w:p>
      <w:pPr>
        <w:pStyle w:val="Heading3"/>
      </w:pPr>
      <w:r>
        <w:t xml:space="preserve">4.1 Quantitative Data</w:t>
      </w:r>
    </w:p>
    <w:p>
      <w:pPr>
        <w:pStyle w:val="FirstParagraph"/>
      </w:pPr>
      <w:r>
        <w:t xml:space="preserve">Quantitative data will be collected through standardized surveys administered at baseline, mid-intervention, and post-intervention. Metrics include housing stability, employment status, mental health scores (using validated scales such as the PHQ-9), and client satisfaction.</w:t>
      </w:r>
    </w:p>
    <w:bookmarkEnd w:id="26"/>
    <w:bookmarkStart w:id="27" w:name="qualitative-data"/>
    <w:p>
      <w:pPr>
        <w:pStyle w:val="Heading3"/>
      </w:pPr>
      <w:r>
        <w:t xml:space="preserve">4.2 Qualitative Data</w:t>
      </w:r>
    </w:p>
    <w:p>
      <w:pPr>
        <w:pStyle w:val="FirstParagraph"/>
      </w:pPr>
      <w:r>
        <w:t xml:space="preserve">Qualitative data will be gathered through semi-structured interviews with participants and Social Workers. These interviews will explore experiences with the intervention, perceived barriers, and suggestions for improvement.</w:t>
      </w:r>
    </w:p>
    <w:bookmarkEnd w:id="27"/>
    <w:bookmarkStart w:id="28" w:name="analysis-plan"/>
    <w:p>
      <w:pPr>
        <w:pStyle w:val="Heading3"/>
      </w:pPr>
      <w:r>
        <w:t xml:space="preserve">4.3 Analysis Plan</w:t>
      </w:r>
    </w:p>
    <w:p>
      <w:pPr>
        <w:pStyle w:val="FirstParagraph"/>
      </w:pPr>
      <w:r>
        <w:t xml:space="preserve">Quantitative data will be analyzed using statistical software to identify significant changes in outcomes. Qualitative data will be coded thematically to identify common patterns and insights.</w:t>
      </w:r>
    </w:p>
    <w:bookmarkEnd w:id="28"/>
    <w:bookmarkEnd w:id="29"/>
    <w:bookmarkStart w:id="30" w:name="ethical-considerations"/>
    <w:p>
      <w:pPr>
        <w:pStyle w:val="Heading2"/>
      </w:pPr>
      <w:r>
        <w:t xml:space="preserve">5. Ethical Considerations</w:t>
      </w:r>
    </w:p>
    <w:p>
      <w:pPr>
        <w:pStyle w:val="FirstParagraph"/>
      </w:pPr>
      <w:r>
        <w:t xml:space="preserve">This Experiment Protocol adheres to the ethical guidelines set forth by the National Association of Social Workers (NASW) and the Institutional Review Board (IRB) of the participating university. Key ethical considerations include:</w:t>
      </w:r>
    </w:p>
    <w:p>
      <w:pPr>
        <w:numPr>
          <w:ilvl w:val="0"/>
          <w:numId w:val="1003"/>
        </w:numPr>
        <w:pStyle w:val="Compact"/>
      </w:pPr>
      <w:r>
        <w:t xml:space="preserve">Informed consent: All participants will provide written consent after being fully informed of the study's purpose, procedures, and risks.</w:t>
      </w:r>
    </w:p>
    <w:p>
      <w:pPr>
        <w:numPr>
          <w:ilvl w:val="0"/>
          <w:numId w:val="1003"/>
        </w:numPr>
        <w:pStyle w:val="Compact"/>
      </w:pPr>
      <w:r>
        <w:t xml:space="preserve">Confidentiality: All data will be anonymized and stored securely to protect participant privacy.</w:t>
      </w:r>
    </w:p>
    <w:p>
      <w:pPr>
        <w:numPr>
          <w:ilvl w:val="0"/>
          <w:numId w:val="1003"/>
        </w:numPr>
        <w:pStyle w:val="Compact"/>
      </w:pPr>
      <w:r>
        <w:t xml:space="preserve">Voluntary participation: Participants may withdraw from the study at any time without penalty.</w:t>
      </w:r>
    </w:p>
    <w:p>
      <w:pPr>
        <w:numPr>
          <w:ilvl w:val="0"/>
          <w:numId w:val="1003"/>
        </w:numPr>
        <w:pStyle w:val="Compact"/>
      </w:pPr>
      <w:r>
        <w:t xml:space="preserve">Cultural sensitivity: The study design and implementation will respect the cultural diversity of United States Miami.</w:t>
      </w:r>
    </w:p>
    <w:bookmarkEnd w:id="30"/>
    <w:bookmarkStart w:id="31" w:name="timeline"/>
    <w:p>
      <w:pPr>
        <w:pStyle w:val="Heading2"/>
      </w:pPr>
      <w:r>
        <w:t xml:space="preserve">6.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 Preparation</w:t>
            </w:r>
          </w:p>
        </w:tc>
        <w:tc>
          <w:tcPr/>
          <w:p>
            <w:pPr>
              <w:pStyle w:val="Compact"/>
              <w:jc w:val="left"/>
            </w:pPr>
            <w:r>
              <w:t xml:space="preserve">Months 1-3</w:t>
            </w:r>
          </w:p>
        </w:tc>
        <w:tc>
          <w:tcPr/>
          <w:p>
            <w:pPr>
              <w:pStyle w:val="Compact"/>
              <w:jc w:val="left"/>
            </w:pPr>
            <w:r>
              <w:t xml:space="preserve">IRB approval, recruitment of Social Workers, training program development.</w:t>
            </w:r>
          </w:p>
        </w:tc>
      </w:tr>
      <w:tr>
        <w:tc>
          <w:tcPr/>
          <w:p>
            <w:pPr>
              <w:pStyle w:val="Compact"/>
              <w:jc w:val="left"/>
            </w:pPr>
            <w:r>
              <w:t xml:space="preserve">Phase 2: Baseline Assessment</w:t>
            </w:r>
          </w:p>
        </w:tc>
        <w:tc>
          <w:tcPr/>
          <w:p>
            <w:pPr>
              <w:pStyle w:val="Compact"/>
              <w:jc w:val="left"/>
            </w:pPr>
            <w:r>
              <w:t xml:space="preserve">Months 4-5</w:t>
            </w:r>
          </w:p>
        </w:tc>
        <w:tc>
          <w:tcPr/>
          <w:p>
            <w:pPr>
              <w:pStyle w:val="Compact"/>
              <w:jc w:val="left"/>
            </w:pPr>
            <w:r>
              <w:t xml:space="preserve">Participant recruitment, baseline data collection.</w:t>
            </w:r>
          </w:p>
        </w:tc>
      </w:tr>
      <w:tr>
        <w:tc>
          <w:tcPr/>
          <w:p>
            <w:pPr>
              <w:pStyle w:val="Compact"/>
              <w:jc w:val="left"/>
            </w:pPr>
            <w:r>
              <w:t xml:space="preserve">Phase 3: Intervention</w:t>
            </w:r>
          </w:p>
        </w:tc>
        <w:tc>
          <w:tcPr/>
          <w:p>
            <w:pPr>
              <w:pStyle w:val="Compact"/>
              <w:jc w:val="left"/>
            </w:pPr>
            <w:r>
              <w:t xml:space="preserve">Months 6-14</w:t>
            </w:r>
          </w:p>
        </w:tc>
        <w:tc>
          <w:tcPr/>
          <w:p>
            <w:pPr>
              <w:pStyle w:val="Compact"/>
              <w:jc w:val="left"/>
            </w:pPr>
            <w:r>
              <w:t xml:space="preserve">Implementation of the intervention, ongoing data collection.</w:t>
            </w:r>
          </w:p>
        </w:tc>
      </w:tr>
      <w:tr>
        <w:tc>
          <w:tcPr/>
          <w:p>
            <w:pPr>
              <w:pStyle w:val="Compact"/>
              <w:jc w:val="left"/>
            </w:pPr>
            <w:r>
              <w:t xml:space="preserve">Phase 4: Evaluation</w:t>
            </w:r>
          </w:p>
        </w:tc>
        <w:tc>
          <w:tcPr/>
          <w:p>
            <w:pPr>
              <w:pStyle w:val="Compact"/>
              <w:jc w:val="left"/>
            </w:pPr>
            <w:r>
              <w:t xml:space="preserve">Months 15-18</w:t>
            </w:r>
          </w:p>
        </w:tc>
        <w:tc>
          <w:tcPr/>
          <w:p>
            <w:pPr>
              <w:pStyle w:val="Compact"/>
              <w:jc w:val="left"/>
            </w:pPr>
            <w:r>
              <w:t xml:space="preserve">Post-intervention data collection, analysis, and reporting.</w:t>
            </w:r>
          </w:p>
        </w:tc>
      </w:tr>
    </w:tbl>
    <w:bookmarkEnd w:id="31"/>
    <w:bookmarkStart w:id="32" w:name="expected-outcomes-and-impact"/>
    <w:p>
      <w:pPr>
        <w:pStyle w:val="Heading2"/>
      </w:pPr>
      <w:r>
        <w:t xml:space="preserve">7. Expected Outcomes and Impact</w:t>
      </w:r>
    </w:p>
    <w:p>
      <w:pPr>
        <w:pStyle w:val="FirstParagraph"/>
      </w:pPr>
      <w:r>
        <w:t xml:space="preserve">This Experiment Protocol anticipates several positive outcomes. First, it is expected that the specialized training and holistic approach will lead to improved housing stability and mental health outcomes for participants. Second, the study will provide valuable insights into the challenges faced by Social Workers in United States Miami, informing future training and policy initiatives. Finally, the development of a replicable framework will enable other urban centers to adopt similar interventions, potentially improving social services nationwide.</w:t>
      </w:r>
    </w:p>
    <w:p>
      <w:pPr>
        <w:pStyle w:val="BodyText"/>
      </w:pPr>
      <w:r>
        <w:t xml:space="preserve">By focusing on the unique context of United States Miami, this study aims to contribute to the broader understanding of how Social Workers can effectively address complex social issues in diverse, urban environments. The findings will be disseminated through academic publications, conferences, and reports to stakeholders in the social services sector.</w:t>
      </w:r>
    </w:p>
    <w:bookmarkEnd w:id="32"/>
    <w:bookmarkStart w:id="33" w:name="conclusion"/>
    <w:p>
      <w:pPr>
        <w:pStyle w:val="Heading2"/>
      </w:pPr>
      <w:r>
        <w:t xml:space="preserve">8. Conclusion</w:t>
      </w:r>
    </w:p>
    <w:p>
      <w:pPr>
        <w:pStyle w:val="FirstParagraph"/>
      </w:pPr>
      <w:r>
        <w:t xml:space="preserve">This Experiment Protocol represents a significant step forward in understanding and enhancing the role of Social Workers in United States Miami. By combining rigorous research methods with a deep commitment to ethical practice and cultural sensitivity, this study aims to make a meaningful impact on the lives of vulnerable individuals and families. The insights gained will not only benefit the local community but also contribute to the broader field of social work, offering a model for effective intervention in urban settings across the United States.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Miami</dc:title>
  <dc:creator/>
  <dc:language>en</dc:language>
  <cp:keywords/>
  <dcterms:created xsi:type="dcterms:W3CDTF">2026-10-10T01:06:33Z</dcterms:created>
  <dcterms:modified xsi:type="dcterms:W3CDTF">2026-10-10T01:06:33Z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