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Study</w:t>
      </w:r>
      <w:r>
        <w:t xml:space="preserve"> </w:t>
      </w:r>
      <w:r>
        <w:t xml:space="preserve">in</w:t>
      </w:r>
      <w:r>
        <w:t xml:space="preserve"> </w:t>
      </w:r>
      <w:r>
        <w:t xml:space="preserve">New</w:t>
      </w:r>
      <w:r>
        <w:t xml:space="preserve"> </w:t>
      </w:r>
      <w:r>
        <w:t xml:space="preserve">York</w:t>
      </w:r>
      <w:r>
        <w:t xml:space="preserve"> </w:t>
      </w:r>
      <w:r>
        <w:t xml:space="preserve">City</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Efficacy of Integrated Case Management Models for Homeless Youth in United States New York City</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Department of Social Work, New York City University System</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 randomized controlled trial (RCT) designed to assess the impact of a specialized Social Worker intervention on housing stability and mental health outcomes among homeless youth in United States New York City. New York City presents a unique urban environment characterized by high density, diverse demographics, and significant socioeconomic disparities. The complexity of the social safety net in this jurisdiction necessitates rigorous evaluation of intervention strategies.</w:t>
      </w:r>
    </w:p>
    <w:p>
      <w:pPr>
        <w:pStyle w:val="BodyText"/>
      </w:pPr>
      <w:r>
        <w:t xml:space="preserve">The role of the Social Worker in this context is pivotal. In the United States, and specifically within New York City's Department of Social Services (DSS) framework, Social Workers are tasked with navigating complex bureaucratic systems to secure resources for vulnerable populations. This study aims to determine if a "High-Intensity Integrated Care" model, led by licensed Social Workers, yields superior outcomes compared to the standard "Referral-Based" model currently utilized in many city shelters.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difference in housing retention rates at 6 and 12 months between youth receiving High-Intensity Integrated Care versus standard care.</w:t>
      </w:r>
    </w:p>
    <w:p>
      <w:pPr>
        <w:numPr>
          <w:ilvl w:val="0"/>
          <w:numId w:val="1001"/>
        </w:numPr>
        <w:pStyle w:val="Compact"/>
      </w:pPr>
      <w:r>
        <w:t xml:space="preserve">To evaluate the impact of Social Worker-led interventions on the reduction of depressive symptoms and substance use disorders among participants.</w:t>
      </w:r>
    </w:p>
    <w:p>
      <w:pPr>
        <w:numPr>
          <w:ilvl w:val="0"/>
          <w:numId w:val="1001"/>
        </w:numPr>
        <w:pStyle w:val="Compact"/>
      </w:pPr>
      <w:r>
        <w:t xml:space="preserve">To analyze the cost-effectiveness of deploying specialized Social Workers in intensive case management roles within the New York City municipal system.</w:t>
      </w:r>
    </w:p>
    <w:p>
      <w:pPr>
        <w:pStyle w:val="FirstParagraph"/>
      </w:pPr>
      <w:r>
        <w:t xml:space="preserve">3. Study Design</w:t>
      </w:r>
    </w:p>
    <w:p>
      <w:pPr>
        <w:pStyle w:val="BodyText"/>
      </w:pPr>
      <w:r>
        <w:t xml:space="preserve">This study will employ a two-arm, parallel-group, randomized controlled trial design. The experiment will be conducted over a period of 24 months across five selected shelter facilities in Manhattan and the Bronx, areas with high concentrations of youth homelessness in New York City.</w:t>
      </w:r>
    </w:p>
    <w:p>
      <w:pPr>
        <w:pStyle w:val="BodyText"/>
      </w:pPr>
      <w:r>
        <w:rPr>
          <w:bCs/>
          <w:b/>
        </w:rPr>
        <w:t xml:space="preserve">Intervention Group:</w:t>
      </w:r>
      <w:r>
        <w:t xml:space="preserve"> </w:t>
      </w:r>
      <w:r>
        <w:t xml:space="preserve">Participants will be assigned to a dedicated Social Worker who provides weekly in-person meetings, direct advocacy with housing authorities, and coordination of mental health services. This model emphasizes relationship-building and proactive problem-solving.</w:t>
      </w:r>
    </w:p>
    <w:p>
      <w:pPr>
        <w:pStyle w:val="BodyText"/>
      </w:pPr>
      <w:r>
        <w:rPr>
          <w:bCs/>
          <w:b/>
        </w:rPr>
        <w:t xml:space="preserve">Control Group:</w:t>
      </w:r>
      <w:r>
        <w:t xml:space="preserve"> </w:t>
      </w:r>
      <w:r>
        <w:t xml:space="preserve">Participants will receive the standard of care provided by New York City shelters, which typically involves initial assessment and periodic referrals to external agencies without continuous, dedicated case management.</w:t>
      </w:r>
    </w:p>
    <w:p>
      <w:pPr>
        <w:pStyle w:val="BodyText"/>
      </w:pPr>
      <w:r>
        <w:t xml:space="preserve">4. Participant Eligibility</w:t>
      </w:r>
    </w:p>
    <w:p>
      <w:pPr>
        <w:pStyle w:val="BodyText"/>
      </w:pPr>
      <w:r>
        <w:t xml:space="preserve">To ensure the validity of the data within the specific context of United States New York City regulations, participants must meet the following criteria:</w:t>
      </w:r>
    </w:p>
    <w:p>
      <w:pPr>
        <w:numPr>
          <w:ilvl w:val="0"/>
          <w:numId w:val="1002"/>
        </w:numPr>
        <w:pStyle w:val="Compact"/>
      </w:pPr>
      <w:r>
        <w:t xml:space="preserve">Age between 16 and 24 years old.</w:t>
      </w:r>
    </w:p>
    <w:p>
      <w:pPr>
        <w:numPr>
          <w:ilvl w:val="0"/>
          <w:numId w:val="1002"/>
        </w:numPr>
        <w:pStyle w:val="Compact"/>
      </w:pPr>
      <w:r>
        <w:t xml:space="preserve">Currently experiencing homelessness or at imminent risk of homelessness as defined by New York City DSS guidelines.</w:t>
      </w:r>
    </w:p>
    <w:p>
      <w:pPr>
        <w:numPr>
          <w:ilvl w:val="0"/>
          <w:numId w:val="1002"/>
        </w:numPr>
        <w:pStyle w:val="Compact"/>
      </w:pPr>
      <w:r>
        <w:t xml:space="preserve">Residing within the five boroughs of New York City for at least three months prior to enrollment.</w:t>
      </w:r>
    </w:p>
    <w:p>
      <w:pPr>
        <w:numPr>
          <w:ilvl w:val="0"/>
          <w:numId w:val="1002"/>
        </w:numPr>
        <w:pStyle w:val="Compact"/>
      </w:pPr>
      <w:r>
        <w:t xml:space="preserve">Ability to provide informed consent (or assent with guardian consent where legally required under New York State law).</w:t>
      </w:r>
    </w:p>
    <w:p>
      <w:pPr>
        <w:numPr>
          <w:ilvl w:val="0"/>
          <w:numId w:val="1002"/>
        </w:numPr>
        <w:pStyle w:val="Compact"/>
      </w:pPr>
      <w:r>
        <w:t xml:space="preserve">No active court orders restricting contact with social service providers.</w:t>
      </w:r>
    </w:p>
    <w:p>
      <w:pPr>
        <w:pStyle w:val="FirstParagraph"/>
      </w:pPr>
      <w:r>
        <w:t xml:space="preserve">5. Procedures</w:t>
      </w:r>
    </w:p>
    <w:p>
      <w:pPr>
        <w:pStyle w:val="BodyText"/>
      </w:pPr>
      <w:r>
        <w:rPr>
          <w:bCs/>
          <w:b/>
        </w:rPr>
        <w:t xml:space="preserve">Recruitment:</w:t>
      </w:r>
      <w:r>
        <w:t xml:space="preserve"> </w:t>
      </w:r>
      <w:r>
        <w:t xml:space="preserve">Recruitment will occur through partner shelters and outreach programs. Potential participants will be screened for eligibility by trained research assistants.</w:t>
      </w:r>
    </w:p>
    <w:p>
      <w:pPr>
        <w:pStyle w:val="BodyText"/>
      </w:pPr>
      <w:r>
        <w:rPr>
          <w:bCs/>
          <w:b/>
        </w:rPr>
        <w:t xml:space="preserve">Randomization:</w:t>
      </w:r>
      <w:r>
        <w:t xml:space="preserve"> </w:t>
      </w:r>
      <w:r>
        <w:t xml:space="preserve">Eligible participants will be randomized using a computer-generated sequence with a 1:1 allocation ratio. Stratification will be used to ensure balance across gender and age groups.</w:t>
      </w:r>
    </w:p>
    <w:p>
      <w:pPr>
        <w:pStyle w:val="BodyText"/>
      </w:pPr>
      <w:r>
        <w:rPr>
          <w:bCs/>
          <w:b/>
        </w:rPr>
        <w:t xml:space="preserve">Intervention Implementation:</w:t>
      </w:r>
      <w:r>
        <w:t xml:space="preserve"> </w:t>
      </w:r>
      <w:r>
        <w:t xml:space="preserve">Social Workers in the intervention group must hold a Master of Social Work (MSW) degree and be licensed in New York State. They will undergo specific training in trauma-informed care and the local housing voucher application process. Data on the frequency and nature of interactions will be logged in a secure electronic case management system.</w:t>
      </w:r>
    </w:p>
    <w:p>
      <w:pPr>
        <w:pStyle w:val="BodyText"/>
      </w:pPr>
      <w:r>
        <w:rPr>
          <w:bCs/>
          <w:b/>
        </w:rPr>
        <w:t xml:space="preserve">Data Collection:</w:t>
      </w:r>
      <w:r>
        <w:t xml:space="preserve"> </w:t>
      </w:r>
      <w:r>
        <w:t xml:space="preserve">Baseline data will be collected at enrollment. Follow-up assessments will occur at 3, 6, 9, and 12 months. Measures include the Housing Stability Index, the Patient Health Questionnaire (PHQ-9), and the Alcohol Use Disorders Identification Test (AUDIT).</w:t>
      </w:r>
    </w:p>
    <w:p>
      <w:pPr>
        <w:pStyle w:val="BodyText"/>
      </w:pPr>
      <w:r>
        <w:t xml:space="preserve">6. Ethical Considerations</w:t>
      </w:r>
    </w:p>
    <w:p>
      <w:pPr>
        <w:pStyle w:val="BodyText"/>
      </w:pPr>
      <w:r>
        <w:t xml:space="preserve">This Experiment Protocol has been reviewed and approved by the Institutional Review Board (IRB) in accordance with the Belmont Report and United States federal regulations (45 CFR 46). Special attention is paid to the vulnerability of the homeless youth population.</w:t>
      </w:r>
    </w:p>
    <w:p>
      <w:pPr>
        <w:pStyle w:val="BodyText"/>
      </w:pPr>
      <w:r>
        <w:t xml:space="preserve">Informed consent will be obtained in a language the participant understands. Participants will be informed that refusal to participate will not affect their access to standard shelter services in New York City. Confidentiality will be maintained using de-identified data codes. Given the legal complexities of working with minors in New York State, legal counsel will oversee consent procedures for participants under 18.</w:t>
      </w:r>
    </w:p>
    <w:p>
      <w:pPr>
        <w:pStyle w:val="BodyText"/>
      </w:pPr>
      <w:r>
        <w:t xml:space="preserve">7. Data Analysis</w:t>
      </w:r>
    </w:p>
    <w:p>
      <w:pPr>
        <w:pStyle w:val="BodyText"/>
      </w:pPr>
      <w:r>
        <w:t xml:space="preserve">Data will be analyzed using intention-to-treat principles. Primary outcomes will be analyzed using logistic regression models to compare housing stability between groups, adjusting for baseline covariates such as age, gender, and duration of homelessness. Secondary outcomes regarding mental health will be analyzed using linear mixed-effects models to account for repeated measures over time.</w:t>
      </w:r>
    </w:p>
    <w:p>
      <w:pPr>
        <w:pStyle w:val="BodyText"/>
      </w:pPr>
      <w:r>
        <w:t xml:space="preserve">8. Dissemination</w:t>
      </w:r>
    </w:p>
    <w:p>
      <w:pPr>
        <w:pStyle w:val="BodyText"/>
      </w:pPr>
      <w:r>
        <w:t xml:space="preserve">Results will be disseminated through peer-reviewed journals, presentations at social work conferences, and reports submitted to the New York City Mayor’s Office of Housing and Community Development. The goal is to inform policy decisions regarding the allocation of Social Worker resources in the city.</w:t>
      </w:r>
    </w:p>
    <w:p>
      <w:pPr>
        <w:pStyle w:val="BodyText"/>
      </w:pPr>
      <w:r>
        <w:rPr>
          <w:bCs/>
          <w:b/>
        </w:rPr>
        <w:t xml:space="preserve">Disclaimer:</w:t>
      </w:r>
      <w:r>
        <w:t xml:space="preserve"> </w:t>
      </w:r>
      <w:r>
        <w:t xml:space="preserve">This document is a template for an Experiment Protocol. It does not constitute legal or medical advice. All procedures must be approved by the relevant Institutional Review Board and comply with local, state, and federal laws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Study in New York City</dc:title>
  <dc:creator/>
  <dc:language>en</dc:language>
  <cp:keywords/>
  <dcterms:created xsi:type="dcterms:W3CDTF">2026-10-10T07:08:01Z</dcterms:created>
  <dcterms:modified xsi:type="dcterms:W3CDTF">2026-10-10T07:08:01Z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