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13eef305dab753e6bbe663ba331fa5d52dc8f75"/>
    <w:p>
      <w:pPr>
        <w:pStyle w:val="Heading1"/>
      </w:pPr>
      <w:r>
        <w:t xml:space="preserve">Experiment Protocol: Social Worker Intervention in Vietnam Ho Chi Minh City</w:t>
      </w:r>
    </w:p>
    <w:p>
      <w:pPr>
        <w:pStyle w:val="FirstParagraph"/>
      </w:pPr>
      <w:r>
        <w:rPr>
          <w:bCs/>
          <w:b/>
        </w:rPr>
        <w:t xml:space="preserve">Protocol Title:</w:t>
      </w:r>
      <w:r>
        <w:t xml:space="preserve"> </w:t>
      </w:r>
      <w:r>
        <w:t xml:space="preserve">Evaluating the Efficacy of Community-Based Social Worker Interventions for Urban Youth in Vietnam Ho Chi Minh City</w:t>
      </w:r>
    </w:p>
    <w:p>
      <w:pPr>
        <w:pStyle w:val="BodyText"/>
      </w:pPr>
      <w:r>
        <w:rPr>
          <w:bCs/>
          <w:b/>
        </w:rPr>
        <w:t xml:space="preserve">Location:</w:t>
      </w:r>
      <w:r>
        <w:t xml:space="preserve"> </w:t>
      </w:r>
      <w:r>
        <w:t xml:space="preserve">Vietnam Ho Chi Minh City (Districts 1, 3, and Binh Thanh)</w:t>
      </w:r>
    </w:p>
    <w:p>
      <w:pPr>
        <w:pStyle w:val="BodyText"/>
      </w:pPr>
      <w:r>
        <w:rPr>
          <w:bCs/>
          <w:b/>
        </w:rPr>
        <w:t xml:space="preserve">Target Population:</w:t>
      </w:r>
      <w:r>
        <w:t xml:space="preserve"> </w:t>
      </w:r>
      <w:r>
        <w:t xml:space="preserve">At-risk youth aged 15-24</w:t>
      </w:r>
    </w:p>
    <w:p>
      <w:pPr>
        <w:pStyle w:val="BodyText"/>
      </w:pPr>
      <w:r>
        <w:rPr>
          <w:bCs/>
          <w:b/>
        </w:rPr>
        <w:t xml:space="preserve">Duration:</w:t>
      </w:r>
      <w:r>
        <w:t xml:space="preserve"> </w:t>
      </w:r>
      <w:r>
        <w:t xml:space="preserve">18 Months</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Vietnam Ho Chi Minh City, as the economic hub of Vietnam, faces unique socio-economic challenges. Rapid urbanization has led to an increase in vulnerable populations, particularly among youth who may lack adequate support systems. This Experiment Protocol outlines a structured approach to evaluating the impact of professional Social Worker interventions within this specific urban context. The primary objective is to determine whether targeted, culturally adapted social work practices can significantly improve mental health outcomes, educational retention, and social integration for at-risk youth in Vietnam Ho Chi Minh City.</w:t>
      </w:r>
    </w:p>
    <w:p>
      <w:pPr>
        <w:pStyle w:val="BodyText"/>
      </w:pPr>
      <w:r>
        <w:t xml:space="preserve">The role of the Social Worker in this experiment is pivotal. Unlike traditional administrative roles, the Social Worker will employ evidence-based practices tailored to the cultural nuances of Vietnam Ho Chi Minh City. This includes understanding local family dynamics, community structures, and the specific pressures faced by youth in a rapidly developing metropolis.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effectiveness of a standardized Social Worker intervention model in reducing anxiety and depression symptoms among at-risk youth in Vietnam Ho Chi Minh City.</w:t>
      </w:r>
    </w:p>
    <w:p>
      <w:pPr>
        <w:numPr>
          <w:ilvl w:val="0"/>
          <w:numId w:val="1001"/>
        </w:numPr>
        <w:pStyle w:val="Compact"/>
      </w:pPr>
      <w:r>
        <w:t xml:space="preserve">To evaluate the impact of Social Worker support on school attendance and vocational training completion rates.</w:t>
      </w:r>
    </w:p>
    <w:p>
      <w:pPr>
        <w:numPr>
          <w:ilvl w:val="0"/>
          <w:numId w:val="1001"/>
        </w:numPr>
        <w:pStyle w:val="Compact"/>
      </w:pPr>
      <w:r>
        <w:t xml:space="preserve">To analyze the correlation between Social Worker engagement and improved family communication patterns.</w:t>
      </w:r>
    </w:p>
    <w:p>
      <w:pPr>
        <w:numPr>
          <w:ilvl w:val="0"/>
          <w:numId w:val="1001"/>
        </w:numPr>
        <w:pStyle w:val="Compact"/>
      </w:pPr>
      <w:r>
        <w:t xml:space="preserve">To develop a scalable framework for Social Worker deployment in other urban areas of Vietnam.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Participants will be randomly assigned to either the intervention group or the control group. The intervention group will receive direct support from a trained Social Worker, while the control group will receive standard community services available in Vietnam Ho Chi Minh City.</w:t>
      </w:r>
    </w:p>
    <w:bookmarkEnd w:id="22"/>
    <w:bookmarkStart w:id="23" w:name="participant-selection"/>
    <w:p>
      <w:pPr>
        <w:pStyle w:val="Heading3"/>
      </w:pPr>
      <w:r>
        <w:t xml:space="preserve">3.2 Participant Selection</w:t>
      </w:r>
    </w:p>
    <w:p>
      <w:pPr>
        <w:pStyle w:val="FirstParagraph"/>
      </w:pPr>
      <w:r>
        <w:t xml:space="preserve">Participants will be recruited from community centers, schools, and youth organizations in selected districts of Vietnam Ho Chi Minh City. Inclusion criteria include:</w:t>
      </w:r>
    </w:p>
    <w:p>
      <w:pPr>
        <w:numPr>
          <w:ilvl w:val="0"/>
          <w:numId w:val="1002"/>
        </w:numPr>
        <w:pStyle w:val="Compact"/>
      </w:pPr>
      <w:r>
        <w:t xml:space="preserve">Age between 15 and 24 years.</w:t>
      </w:r>
    </w:p>
    <w:p>
      <w:pPr>
        <w:numPr>
          <w:ilvl w:val="0"/>
          <w:numId w:val="1002"/>
        </w:numPr>
        <w:pStyle w:val="Compact"/>
      </w:pPr>
      <w:r>
        <w:t xml:space="preserve">Residency in Vietnam Ho Chi Minh City for at least one year.</w:t>
      </w:r>
    </w:p>
    <w:p>
      <w:pPr>
        <w:numPr>
          <w:ilvl w:val="0"/>
          <w:numId w:val="1002"/>
        </w:numPr>
        <w:pStyle w:val="Compact"/>
      </w:pPr>
      <w:r>
        <w:t xml:space="preserve">Identification as "at-risk" based on predefined socio-economic and psychological indicators.</w:t>
      </w:r>
    </w:p>
    <w:p>
      <w:pPr>
        <w:numPr>
          <w:ilvl w:val="0"/>
          <w:numId w:val="1002"/>
        </w:numPr>
        <w:pStyle w:val="Compact"/>
      </w:pPr>
      <w:r>
        <w:t xml:space="preserve">Willingness to participate and provide informed consent (or assent with parental consent for minors).</w:t>
      </w:r>
    </w:p>
    <w:bookmarkEnd w:id="23"/>
    <w:bookmarkStart w:id="24" w:name="intervention-protocol"/>
    <w:p>
      <w:pPr>
        <w:pStyle w:val="Heading3"/>
      </w:pPr>
      <w:r>
        <w:t xml:space="preserve">3.3 Intervention Protocol</w:t>
      </w:r>
    </w:p>
    <w:p>
      <w:pPr>
        <w:pStyle w:val="FirstParagraph"/>
      </w:pPr>
      <w:r>
        <w:t xml:space="preserve">The Social Worker will implement a 12-month intervention program consisting of:</w:t>
      </w:r>
    </w:p>
    <w:p>
      <w:pPr>
        <w:numPr>
          <w:ilvl w:val="0"/>
          <w:numId w:val="1003"/>
        </w:numPr>
        <w:pStyle w:val="Compact"/>
      </w:pPr>
      <w:r>
        <w:rPr>
          <w:bCs/>
          <w:b/>
        </w:rPr>
        <w:t xml:space="preserve">Individual Counseling:</w:t>
      </w:r>
      <w:r>
        <w:t xml:space="preserve"> </w:t>
      </w:r>
      <w:r>
        <w:t xml:space="preserve">Bi-weekly sessions focusing on personal development, stress management, and goal setting.</w:t>
      </w:r>
    </w:p>
    <w:p>
      <w:pPr>
        <w:numPr>
          <w:ilvl w:val="0"/>
          <w:numId w:val="1003"/>
        </w:numPr>
        <w:pStyle w:val="Compact"/>
      </w:pPr>
      <w:r>
        <w:rPr>
          <w:bCs/>
          <w:b/>
        </w:rPr>
        <w:t xml:space="preserve">Family Engagement:</w:t>
      </w:r>
      <w:r>
        <w:t xml:space="preserve"> </w:t>
      </w:r>
      <w:r>
        <w:t xml:space="preserve">Monthly family meetings to improve communication and support structures.</w:t>
      </w:r>
    </w:p>
    <w:p>
      <w:pPr>
        <w:numPr>
          <w:ilvl w:val="0"/>
          <w:numId w:val="1003"/>
        </w:numPr>
        <w:pStyle w:val="Compact"/>
      </w:pPr>
      <w:r>
        <w:rPr>
          <w:bCs/>
          <w:b/>
        </w:rPr>
        <w:t xml:space="preserve">Community Integration:</w:t>
      </w:r>
      <w:r>
        <w:t xml:space="preserve"> </w:t>
      </w:r>
      <w:r>
        <w:t xml:space="preserve">Facilitating participation in local community activities and vocational training programs.</w:t>
      </w:r>
    </w:p>
    <w:p>
      <w:pPr>
        <w:numPr>
          <w:ilvl w:val="0"/>
          <w:numId w:val="1003"/>
        </w:numPr>
        <w:pStyle w:val="Compact"/>
      </w:pPr>
      <w:r>
        <w:rPr>
          <w:bCs/>
          <w:b/>
        </w:rPr>
        <w:t xml:space="preserve">Crisis Support:</w:t>
      </w:r>
      <w:r>
        <w:t xml:space="preserve"> </w:t>
      </w:r>
      <w:r>
        <w:t xml:space="preserve">Immediate assistance for participants facing acute personal or family crises.</w:t>
      </w:r>
    </w:p>
    <w:p>
      <w:pPr>
        <w:pStyle w:val="FirstParagraph"/>
      </w:pPr>
      <w:r>
        <w:t xml:space="preserve">All interventions will be culturally sensitive, respecting the values and traditions prevalent in Vietnam Ho Chi Minh City. The Social Worker will be trained in local language nuances and cultural practices to ensure effective communication and trust-building.</w:t>
      </w:r>
    </w:p>
    <w:bookmarkEnd w:id="24"/>
    <w:bookmarkEnd w:id="25"/>
    <w:bookmarkStart w:id="28" w:name="data-collection-and-analysis"/>
    <w:p>
      <w:pPr>
        <w:pStyle w:val="Heading2"/>
      </w:pPr>
      <w:r>
        <w:t xml:space="preserve">4. Data Collection and Analysis</w:t>
      </w:r>
    </w:p>
    <w:bookmarkStart w:id="26" w:name="data-collection"/>
    <w:p>
      <w:pPr>
        <w:pStyle w:val="Heading3"/>
      </w:pPr>
      <w:r>
        <w:t xml:space="preserve">4.1 Data Collection</w:t>
      </w:r>
    </w:p>
    <w:p>
      <w:pPr>
        <w:pStyle w:val="FirstParagraph"/>
      </w:pPr>
      <w:r>
        <w:t xml:space="preserve">Data will be collected at baseline, mid-point (6 months), and end-point (12 months) of the intervention. Instruments will include:</w:t>
      </w:r>
    </w:p>
    <w:p>
      <w:pPr>
        <w:numPr>
          <w:ilvl w:val="0"/>
          <w:numId w:val="1004"/>
        </w:numPr>
        <w:pStyle w:val="Compact"/>
      </w:pPr>
      <w:r>
        <w:t xml:space="preserve">Standardized psychological assessments (e.g., PHQ-9, GAD-7).</w:t>
      </w:r>
    </w:p>
    <w:p>
      <w:pPr>
        <w:numPr>
          <w:ilvl w:val="0"/>
          <w:numId w:val="1004"/>
        </w:numPr>
        <w:pStyle w:val="Compact"/>
      </w:pPr>
      <w:r>
        <w:t xml:space="preserve">Structured interviews with participants and their families.</w:t>
      </w:r>
    </w:p>
    <w:p>
      <w:pPr>
        <w:numPr>
          <w:ilvl w:val="0"/>
          <w:numId w:val="1004"/>
        </w:numPr>
        <w:pStyle w:val="Compact"/>
      </w:pPr>
      <w:r>
        <w:t xml:space="preserve">School and vocational training records.</w:t>
      </w:r>
    </w:p>
    <w:p>
      <w:pPr>
        <w:numPr>
          <w:ilvl w:val="0"/>
          <w:numId w:val="1004"/>
        </w:numPr>
        <w:pStyle w:val="Compact"/>
      </w:pPr>
      <w:r>
        <w:t xml:space="preserve">Social Worker case notes and progress reports.</w:t>
      </w:r>
    </w:p>
    <w:bookmarkEnd w:id="26"/>
    <w:bookmarkStart w:id="27" w:name="data-analysis"/>
    <w:p>
      <w:pPr>
        <w:pStyle w:val="Heading3"/>
      </w:pPr>
      <w:r>
        <w:t xml:space="preserve">4.2 Data Analysis</w:t>
      </w:r>
    </w:p>
    <w:p>
      <w:pPr>
        <w:pStyle w:val="FirstParagraph"/>
      </w:pPr>
      <w:r>
        <w:t xml:space="preserve">Quantitative data will be analyzed using statistical software to compare outcomes between the intervention and control groups. Qualitative data from interviews and case notes will be thematically analyzed to provide deeper insights into the experiences of participants and the effectiveness of the Social Worker interventions.</w:t>
      </w:r>
    </w:p>
    <w:bookmarkEnd w:id="27"/>
    <w:bookmarkEnd w:id="28"/>
    <w:bookmarkStart w:id="29" w:name="ethical-considerations"/>
    <w:p>
      <w:pPr>
        <w:pStyle w:val="Heading2"/>
      </w:pPr>
      <w:r>
        <w:t xml:space="preserve">5. Ethical Considerations</w:t>
      </w:r>
    </w:p>
    <w:p>
      <w:pPr>
        <w:pStyle w:val="FirstParagraph"/>
      </w:pPr>
      <w:r>
        <w:t xml:space="preserve">This Experiment Protocol adheres to the highest ethical standards. Ethical approval will be obtained from a recognized institutional review board in Vietnam Ho Chi Minh City. Key ethical considerations include:</w:t>
      </w:r>
    </w:p>
    <w:p>
      <w:pPr>
        <w:numPr>
          <w:ilvl w:val="0"/>
          <w:numId w:val="1005"/>
        </w:numPr>
        <w:pStyle w:val="Compact"/>
      </w:pPr>
      <w:r>
        <w:rPr>
          <w:bCs/>
          <w:b/>
        </w:rPr>
        <w:t xml:space="preserve">Informed Consent:</w:t>
      </w:r>
      <w:r>
        <w:t xml:space="preserve"> </w:t>
      </w:r>
      <w:r>
        <w:t xml:space="preserve">All participants will provide informed consent after being fully briefed on the study's purpose, procedures, and potential risks.</w:t>
      </w:r>
    </w:p>
    <w:p>
      <w:pPr>
        <w:numPr>
          <w:ilvl w:val="0"/>
          <w:numId w:val="1005"/>
        </w:numPr>
        <w:pStyle w:val="Compact"/>
      </w:pPr>
      <w:r>
        <w:rPr>
          <w:bCs/>
          <w:b/>
        </w:rPr>
        <w:t xml:space="preserve">Confidentiality:</w:t>
      </w:r>
      <w:r>
        <w:t xml:space="preserve"> </w:t>
      </w:r>
      <w:r>
        <w:t xml:space="preserve">All participant data will be anonymized and stored securely.</w:t>
      </w:r>
    </w:p>
    <w:p>
      <w:pPr>
        <w:numPr>
          <w:ilvl w:val="0"/>
          <w:numId w:val="1005"/>
        </w:numPr>
        <w:pStyle w:val="Compact"/>
      </w:pPr>
      <w:r>
        <w:rPr>
          <w:bCs/>
          <w:b/>
        </w:rPr>
        <w:t xml:space="preserve">Right to Withdraw:</w:t>
      </w:r>
      <w:r>
        <w:t xml:space="preserve"> </w:t>
      </w:r>
      <w:r>
        <w:t xml:space="preserve">Participants can withdraw from the study at any time without penalty.</w:t>
      </w:r>
    </w:p>
    <w:p>
      <w:pPr>
        <w:numPr>
          <w:ilvl w:val="0"/>
          <w:numId w:val="1005"/>
        </w:numPr>
        <w:pStyle w:val="Compact"/>
      </w:pPr>
      <w:r>
        <w:rPr>
          <w:bCs/>
          <w:b/>
        </w:rPr>
        <w:t xml:space="preserve">Non-Maleficence:</w:t>
      </w:r>
      <w:r>
        <w:t xml:space="preserve"> </w:t>
      </w:r>
      <w:r>
        <w:t xml:space="preserve">The Social Worker will ensure that interventions do not cause harm to participants.</w:t>
      </w:r>
    </w:p>
    <w:bookmarkEnd w:id="29"/>
    <w:bookmarkStart w:id="30" w:name="expected-outcomes-and-impact"/>
    <w:p>
      <w:pPr>
        <w:pStyle w:val="Heading2"/>
      </w:pPr>
      <w:r>
        <w:t xml:space="preserve">6. Expected Outcomes and Impact</w:t>
      </w:r>
    </w:p>
    <w:p>
      <w:pPr>
        <w:pStyle w:val="FirstParagraph"/>
      </w:pPr>
      <w:r>
        <w:t xml:space="preserve">This Experiment Protocol anticipates that the intervention group will show significant improvements in mental health, educational outcomes, and social integration compared to the control group. The findings will contribute to the body of knowledge on Social Worker practices in urban settings and provide valuable insights for policymakers in Vietnam Ho Chi Minh City. Ultimately, the goal is to enhance the well-being of at-risk youth and foster a more inclusive and supportive community.</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impact of Social Worker interventions in Vietnam Ho Chi Minh City. By focusing on culturally adapted practices and rigorous data collection, this study aims to make a meaningful contribution to the field of social work and the betterment of urban youth in Vietnam.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Vietnam Ho Chi Minh City</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