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Zimbabwe</w:t>
      </w:r>
      <w:r>
        <w:t xml:space="preserve"> </w:t>
      </w:r>
      <w:r>
        <w:t xml:space="preserve">Harare</w:t>
      </w:r>
    </w:p>
    <w:bookmarkStart w:id="30" w:name="X4ecb3d3b67c13cbc0d3fec7d62732f23f2e8065"/>
    <w:p>
      <w:pPr>
        <w:pStyle w:val="Heading1"/>
      </w:pPr>
      <w:r>
        <w:t xml:space="preserve">Experiment Protocol: Community-Based Social Worker Intervention in Zimbabwe Harare</w:t>
      </w:r>
    </w:p>
    <w:bookmarkStart w:id="20" w:name="introduction-and-background"/>
    <w:p>
      <w:pPr>
        <w:pStyle w:val="Heading2"/>
      </w:pPr>
      <w:r>
        <w:t xml:space="preserve">1. Introduction and Background</w:t>
      </w:r>
    </w:p>
    <w:p>
      <w:pPr>
        <w:pStyle w:val="FirstParagraph"/>
      </w:pPr>
      <w:r>
        <w:t xml:space="preserve">This Experiment Protocol outlines a structured research framework designed to evaluate the efficacy of targeted Social Worker interventions within the urban landscape of Zimbabwe Harare. Harare, as the capital city, faces complex socio-economic challenges, including high unemployment rates, housing shortages, and the lingering effects of economic instability. These factors contribute to significant social vulnerabilities, particularly among children, the elderly, and marginalized communities.</w:t>
      </w:r>
    </w:p>
    <w:p>
      <w:pPr>
        <w:pStyle w:val="BodyText"/>
      </w:pPr>
      <w:r>
        <w:t xml:space="preserve">The role of the Social Worker in this context is pivotal. However, traditional methods may not always be optimized for the specific cultural and logistical realities of Harare. This experiment aims to test a new, community-integrated model of social work that leverages local leadership and digital communication tools to improve service delivery and community resilience.</w:t>
      </w:r>
    </w:p>
    <w:bookmarkEnd w:id="20"/>
    <w:bookmarkStart w:id="21" w:name="objectives"/>
    <w:p>
      <w:pPr>
        <w:pStyle w:val="Heading2"/>
      </w:pPr>
      <w:r>
        <w:t xml:space="preserve">2. Objectives</w:t>
      </w:r>
    </w:p>
    <w:p>
      <w:pPr>
        <w:pStyle w:val="FirstParagraph"/>
      </w:pPr>
      <w:r>
        <w:t xml:space="preserve">The primary objective of this Experiment Protocol is to determine whether a hybrid Social Worker intervention model yields better outcomes than standard practice in Zimbabwe Harare. Specific goals include:</w:t>
      </w:r>
    </w:p>
    <w:p>
      <w:pPr>
        <w:numPr>
          <w:ilvl w:val="0"/>
          <w:numId w:val="1001"/>
        </w:numPr>
        <w:pStyle w:val="Compact"/>
      </w:pPr>
      <w:r>
        <w:t xml:space="preserve">To assess the impact of community-led Social Worker initiatives on family stability in high-density suburbs of Harare.</w:t>
      </w:r>
    </w:p>
    <w:p>
      <w:pPr>
        <w:numPr>
          <w:ilvl w:val="0"/>
          <w:numId w:val="1001"/>
        </w:numPr>
        <w:pStyle w:val="Compact"/>
      </w:pPr>
      <w:r>
        <w:t xml:space="preserve">To evaluate the effectiveness of integrating mobile technology into the workflow of Social Workers operating in Zimbabwe Harare.</w:t>
      </w:r>
    </w:p>
    <w:p>
      <w:pPr>
        <w:numPr>
          <w:ilvl w:val="0"/>
          <w:numId w:val="1001"/>
        </w:numPr>
        <w:pStyle w:val="Compact"/>
      </w:pPr>
      <w:r>
        <w:t xml:space="preserve">To measure changes in community trust and engagement with social services following the implementation of the new protocol.</w:t>
      </w:r>
    </w:p>
    <w:p>
      <w:pPr>
        <w:numPr>
          <w:ilvl w:val="0"/>
          <w:numId w:val="1001"/>
        </w:numPr>
        <w:pStyle w:val="Compact"/>
      </w:pPr>
      <w:r>
        <w:t xml:space="preserve">To identify barriers faced by Social Workers in the current Zimbabwean context and propose evidence-based solutions.</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study will utilize a quasi-experimental design with a control group. The experiment will be conducted over a period of 12 months in selected wards within Zimbabwe Harare. Two comparable communities will be selected: one will receive the experimental intervention (Intervention Group), while the other will continue with standard social work practices (Control Group).</w:t>
      </w:r>
    </w:p>
    <w:bookmarkEnd w:id="22"/>
    <w:bookmarkStart w:id="23" w:name="participants"/>
    <w:p>
      <w:pPr>
        <w:pStyle w:val="Heading3"/>
      </w:pPr>
      <w:r>
        <w:t xml:space="preserve">3.2 Participants</w:t>
      </w:r>
    </w:p>
    <w:p>
      <w:pPr>
        <w:pStyle w:val="FirstParagraph"/>
      </w:pPr>
      <w:r>
        <w:t xml:space="preserve">The target population includes households identified as vulnerable by local authorities in Zimbabwe Harare. Inclusion criteria for the Social Worker caseloads will focus on families with children under 18, elderly individuals living alone, and households affected by chronic illness or unemployment. Approximately 200 households will be recruited for each group.</w:t>
      </w:r>
    </w:p>
    <w:bookmarkEnd w:id="23"/>
    <w:bookmarkStart w:id="24" w:name="intervention-strategy"/>
    <w:p>
      <w:pPr>
        <w:pStyle w:val="Heading3"/>
      </w:pPr>
      <w:r>
        <w:t xml:space="preserve">3.3 Intervention Strategy</w:t>
      </w:r>
    </w:p>
    <w:p>
      <w:pPr>
        <w:pStyle w:val="FirstParagraph"/>
      </w:pPr>
      <w:r>
        <w:t xml:space="preserve">The experimental Social Worker model will involve the following components:</w:t>
      </w:r>
    </w:p>
    <w:p>
      <w:pPr>
        <w:numPr>
          <w:ilvl w:val="0"/>
          <w:numId w:val="1002"/>
        </w:numPr>
        <w:pStyle w:val="Compact"/>
      </w:pPr>
      <w:r>
        <w:rPr>
          <w:bCs/>
          <w:b/>
        </w:rPr>
        <w:t xml:space="preserve">Community Liaison Officers:</w:t>
      </w:r>
      <w:r>
        <w:t xml:space="preserve"> </w:t>
      </w:r>
      <w:r>
        <w:t xml:space="preserve">Social Workers will be supported by trained local volunteers to bridge cultural gaps and improve access.</w:t>
      </w:r>
    </w:p>
    <w:p>
      <w:pPr>
        <w:numPr>
          <w:ilvl w:val="0"/>
          <w:numId w:val="1002"/>
        </w:numPr>
        <w:pStyle w:val="Compact"/>
      </w:pPr>
      <w:r>
        <w:rPr>
          <w:bCs/>
          <w:b/>
        </w:rPr>
        <w:t xml:space="preserve">Digital Case Management:</w:t>
      </w:r>
      <w:r>
        <w:t xml:space="preserve"> </w:t>
      </w:r>
      <w:r>
        <w:t xml:space="preserve">Implementation of a secure, offline-capable mobile app for Social Workers to track cases, reducing administrative burden.</w:t>
      </w:r>
    </w:p>
    <w:p>
      <w:pPr>
        <w:numPr>
          <w:ilvl w:val="0"/>
          <w:numId w:val="1002"/>
        </w:numPr>
        <w:pStyle w:val="Compact"/>
      </w:pPr>
      <w:r>
        <w:rPr>
          <w:bCs/>
          <w:b/>
        </w:rPr>
        <w:t xml:space="preserve">Group Therapy and Support:</w:t>
      </w:r>
      <w:r>
        <w:t xml:space="preserve"> </w:t>
      </w:r>
      <w:r>
        <w:t xml:space="preserve">Regular community-based group sessions facilitated by Social Workers to address shared trauma and economic stress.</w:t>
      </w:r>
    </w:p>
    <w:p>
      <w:pPr>
        <w:numPr>
          <w:ilvl w:val="0"/>
          <w:numId w:val="1002"/>
        </w:numPr>
        <w:pStyle w:val="Compact"/>
      </w:pPr>
      <w:r>
        <w:rPr>
          <w:bCs/>
          <w:b/>
        </w:rPr>
        <w:t xml:space="preserve">Resource Mapping:</w:t>
      </w:r>
      <w:r>
        <w:t xml:space="preserve"> </w:t>
      </w:r>
      <w:r>
        <w:t xml:space="preserve">Social Workers will actively map and connect families to local NGOs and government resources specific to Zimbabwe Harare.</w:t>
      </w:r>
    </w:p>
    <w:bookmarkEnd w:id="24"/>
    <w:bookmarkEnd w:id="25"/>
    <w:bookmarkStart w:id="26" w:name="data-collection-and-analysis"/>
    <w:p>
      <w:pPr>
        <w:pStyle w:val="Heading2"/>
      </w:pPr>
      <w:r>
        <w:t xml:space="preserve">4. Data Collection and Analysis</w:t>
      </w:r>
    </w:p>
    <w:p>
      <w:pPr>
        <w:pStyle w:val="FirstParagraph"/>
      </w:pPr>
      <w:r>
        <w:t xml:space="preserve">Data will be collected at three intervals: baseline (Month 0), mid-point (Month 6), and end-line (Month 12). The Social Worker team will utilize standardized assessment tools adapted for the Zimbabwean 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Variable</w:t>
            </w:r>
          </w:p>
        </w:tc>
        <w:tc>
          <w:tcPr/>
          <w:p>
            <w:pPr>
              <w:pStyle w:val="Compact"/>
              <w:jc w:val="left"/>
            </w:pPr>
            <w:r>
              <w:t xml:space="preserve">Measurement Tool</w:t>
            </w:r>
          </w:p>
        </w:tc>
        <w:tc>
          <w:tcPr/>
          <w:p>
            <w:pPr>
              <w:pStyle w:val="Compact"/>
              <w:jc w:val="left"/>
            </w:pPr>
            <w:r>
              <w:t xml:space="preserve">Frequency</w:t>
            </w:r>
          </w:p>
        </w:tc>
      </w:tr>
      <w:tr>
        <w:tc>
          <w:tcPr/>
          <w:p>
            <w:pPr>
              <w:pStyle w:val="Compact"/>
              <w:jc w:val="left"/>
            </w:pPr>
            <w:r>
              <w:t xml:space="preserve">Family Stability Index</w:t>
            </w:r>
          </w:p>
        </w:tc>
        <w:tc>
          <w:tcPr/>
          <w:p>
            <w:pPr>
              <w:pStyle w:val="Compact"/>
              <w:jc w:val="left"/>
            </w:pPr>
            <w:r>
              <w:t xml:space="preserve">Structured Household Survey</w:t>
            </w:r>
          </w:p>
        </w:tc>
        <w:tc>
          <w:tcPr/>
          <w:p>
            <w:pPr>
              <w:pStyle w:val="Compact"/>
              <w:jc w:val="left"/>
            </w:pPr>
            <w:r>
              <w:t xml:space="preserve">Every 6 Months</w:t>
            </w:r>
          </w:p>
        </w:tc>
      </w:tr>
      <w:tr>
        <w:tc>
          <w:tcPr/>
          <w:p>
            <w:pPr>
              <w:pStyle w:val="Compact"/>
              <w:jc w:val="left"/>
            </w:pPr>
            <w:r>
              <w:t xml:space="preserve">Social Worker Efficiency</w:t>
            </w:r>
          </w:p>
        </w:tc>
        <w:tc>
          <w:tcPr/>
          <w:p>
            <w:pPr>
              <w:pStyle w:val="Compact"/>
              <w:jc w:val="left"/>
            </w:pPr>
            <w:r>
              <w:t xml:space="preserve">Case Load Audit &amp; Time Tracking</w:t>
            </w:r>
          </w:p>
        </w:tc>
        <w:tc>
          <w:tcPr/>
          <w:p>
            <w:pPr>
              <w:pStyle w:val="Compact"/>
              <w:jc w:val="left"/>
            </w:pPr>
            <w:r>
              <w:t xml:space="preserve">Monthly</w:t>
            </w:r>
          </w:p>
        </w:tc>
      </w:tr>
      <w:tr>
        <w:tc>
          <w:tcPr/>
          <w:p>
            <w:pPr>
              <w:pStyle w:val="Compact"/>
              <w:jc w:val="left"/>
            </w:pPr>
            <w:r>
              <w:t xml:space="preserve">Community Trust</w:t>
            </w:r>
          </w:p>
        </w:tc>
        <w:tc>
          <w:tcPr/>
          <w:p>
            <w:pPr>
              <w:pStyle w:val="Compact"/>
              <w:jc w:val="left"/>
            </w:pPr>
            <w:r>
              <w:t xml:space="preserve">Focus Group Discussions</w:t>
            </w:r>
          </w:p>
        </w:tc>
        <w:tc>
          <w:tcPr/>
          <w:p>
            <w:pPr>
              <w:pStyle w:val="Compact"/>
              <w:jc w:val="left"/>
            </w:pPr>
            <w:r>
              <w:t xml:space="preserve">Baseline &amp; End-line</w:t>
            </w:r>
          </w:p>
        </w:tc>
      </w:tr>
      <w:tr>
        <w:tc>
          <w:tcPr/>
          <w:p>
            <w:pPr>
              <w:pStyle w:val="Compact"/>
              <w:jc w:val="left"/>
            </w:pPr>
            <w:r>
              <w:t xml:space="preserve">Resource Utilization</w:t>
            </w:r>
          </w:p>
        </w:tc>
        <w:tc>
          <w:tcPr/>
          <w:p>
            <w:pPr>
              <w:pStyle w:val="Compact"/>
              <w:jc w:val="left"/>
            </w:pPr>
            <w:r>
              <w:t xml:space="preserve">Service Access Logs</w:t>
            </w:r>
          </w:p>
        </w:tc>
        <w:tc>
          <w:tcPr/>
          <w:p>
            <w:pPr>
              <w:pStyle w:val="Compact"/>
              <w:jc w:val="left"/>
            </w:pPr>
            <w:r>
              <w:t xml:space="preserve">Continuous</w:t>
            </w:r>
          </w:p>
        </w:tc>
      </w:tr>
    </w:tbl>
    <w:p>
      <w:pPr>
        <w:pStyle w:val="BodyText"/>
      </w:pPr>
      <w:r>
        <w:t xml:space="preserve">Quantitative data will be analyzed using statistical software to compare outcomes between the Intervention and Control groups. Qualitative data from focus groups will be thematically analyzed to provide context to the numerical findings.</w:t>
      </w:r>
    </w:p>
    <w:bookmarkEnd w:id="26"/>
    <w:bookmarkStart w:id="27" w:name="ethical-considerations"/>
    <w:p>
      <w:pPr>
        <w:pStyle w:val="Heading2"/>
      </w:pPr>
      <w:r>
        <w:t xml:space="preserve">5. Ethical Considerations</w:t>
      </w:r>
    </w:p>
    <w:p>
      <w:pPr>
        <w:pStyle w:val="FirstParagraph"/>
      </w:pPr>
      <w:r>
        <w:t xml:space="preserve">Given the sensitive nature of social work in Zimbabwe Harare, strict ethical guidelines will be followed. All participants will provide informed consent in their preferred language. Confidentiality of client data will be maintained in accordance with Zimbabwean data protection laws. The Social Worker team will receive training on ethical dilemmas, particularly regarding power dynamics and cultural sensitivity. An independent ethics review board will oversee the Experiment Protocol to ensure the safety and dignity of all participants.</w:t>
      </w:r>
    </w:p>
    <w:bookmarkEnd w:id="27"/>
    <w:bookmarkStart w:id="28" w:name="risk-management"/>
    <w:p>
      <w:pPr>
        <w:pStyle w:val="Heading2"/>
      </w:pPr>
      <w:r>
        <w:t xml:space="preserve">6. Risk Management</w:t>
      </w:r>
    </w:p>
    <w:p>
      <w:pPr>
        <w:pStyle w:val="FirstParagraph"/>
      </w:pPr>
      <w:r>
        <w:rPr>
          <w:bCs/>
          <w:b/>
        </w:rPr>
        <w:t xml:space="preserve">Key Risks:</w:t>
      </w:r>
      <w:r>
        <w:t xml:space="preserve"> </w:t>
      </w:r>
      <w:r>
        <w:t xml:space="preserve">Potential risks include data privacy breaches, community resistance to external intervention, and economic fluctuations affecting participant stability. Mitigation strategies include encrypted data storage, extensive community engagement prior to launch, and flexible support mechanisms for participants facing acute crises.</w:t>
      </w:r>
    </w:p>
    <w:bookmarkEnd w:id="28"/>
    <w:bookmarkStart w:id="29" w:name="conclusion"/>
    <w:p>
      <w:pPr>
        <w:pStyle w:val="Heading2"/>
      </w:pPr>
      <w:r>
        <w:t xml:space="preserve">7. Conclusion</w:t>
      </w:r>
    </w:p>
    <w:p>
      <w:pPr>
        <w:pStyle w:val="FirstParagraph"/>
      </w:pPr>
      <w:r>
        <w:t xml:space="preserve">This Experiment Protocol represents a critical step toward modernizing and optimizing the role of the Social Worker in Zimbabwe Harare. By rigorously testing a community-integrated, technology-enhanced model, this study aims to provide actionable insights that can improve the lives of vulnerable populations. The findings will contribute to the broader discourse on social work practice in developing urban environments and offer a scalable model for other regions facing similar challenges.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Zimbabwe Harare</dc:title>
  <dc:creator/>
  <dc:language>en</dc:language>
  <cp:keywords/>
  <dcterms:created xsi:type="dcterms:W3CDTF">2026-10-10T05:08:43Z</dcterms:created>
  <dcterms:modified xsi:type="dcterms:W3CDTF">2026-10-10T05:08:43Z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