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Australia</w:t>
      </w:r>
      <w:r>
        <w:t xml:space="preserve"> </w:t>
      </w:r>
      <w:r>
        <w:t xml:space="preserve">Melbourne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Assessment of Software Engineer Productivity and Adaptability in the Australia Melbourne Tech Ecosystem</w:t>
      </w:r>
    </w:p>
    <w:p>
      <w:pPr>
        <w:pStyle w:val="BodyText"/>
      </w:pPr>
      <w:r>
        <w:rPr>
          <w:bCs/>
          <w:b/>
        </w:rPr>
        <w:t xml:space="preserve">Location:</w:t>
      </w:r>
      <w:r>
        <w:t xml:space="preserve"> </w:t>
      </w:r>
      <w:r>
        <w:t xml:space="preserve">Melbourne, Victoria, Australia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evaluating the performance, adaptability, and integration of a Software Engineer within the specific technological and cultural context of Australia Melbourne. Melbourne has rapidly emerged as a leading technology hub in the Asia-Pacific region, characterized by a unique blend of startup agility, established enterprise requirements, and a strong emphasis on work-life balance and ethical coding practices.</w:t>
      </w:r>
    </w:p>
    <w:p>
      <w:pPr>
        <w:pStyle w:val="BodyText"/>
      </w:pPr>
      <w:r>
        <w:t xml:space="preserve">The primary objective of this experiment is to determine how a Software Engineer, potentially relocating or newly hired, adapts to local development standards, collaborative tools, and regulatory frameworks specific to the Australian market. This protocol ensures that the assessment is rigorous, fair, and aligned with the expectations of Melbourne-based technology firms.</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measure the technical proficiency of the Software Engineer in delivering code that meets Australian industry standards.</w:t>
      </w:r>
    </w:p>
    <w:p>
      <w:pPr>
        <w:numPr>
          <w:ilvl w:val="0"/>
          <w:numId w:val="1001"/>
        </w:numPr>
        <w:pStyle w:val="Compact"/>
      </w:pPr>
      <w:r>
        <w:t xml:space="preserve">To evaluate the engineer's ability to collaborate within distributed teams common in the Melbourne tech scene.</w:t>
      </w:r>
    </w:p>
    <w:p>
      <w:pPr>
        <w:numPr>
          <w:ilvl w:val="0"/>
          <w:numId w:val="1001"/>
        </w:numPr>
        <w:pStyle w:val="Compact"/>
      </w:pPr>
      <w:r>
        <w:t xml:space="preserve">To assess compliance with local data privacy laws, such as the Privacy Act 1988 (Cth), during development tasks.</w:t>
      </w:r>
    </w:p>
    <w:p>
      <w:pPr>
        <w:numPr>
          <w:ilvl w:val="0"/>
          <w:numId w:val="1001"/>
        </w:numPr>
        <w:pStyle w:val="Compact"/>
      </w:pPr>
      <w:r>
        <w:t xml:space="preserve">To analyze the impact of Melbourne's specific work culture on the engineer's productivity and innovation output.</w:t>
      </w:r>
    </w:p>
    <w:p>
      <w:pPr>
        <w:pStyle w:val="FirstParagraph"/>
      </w:pPr>
      <w:r>
        <w:t xml:space="preserve">3. Scope and Participants</w:t>
      </w:r>
    </w:p>
    <w:p>
      <w:pPr>
        <w:pStyle w:val="BodyText"/>
      </w:pPr>
      <w:r>
        <w:rPr>
          <w:bCs/>
          <w:b/>
        </w:rPr>
        <w:t xml:space="preserve">Scope:</w:t>
      </w:r>
      <w:r>
        <w:t xml:space="preserve"> </w:t>
      </w:r>
      <w:r>
        <w:t xml:space="preserve">The experiment will cover a period of 12 weeks. It will focus on full-stack development tasks, agile methodology adherence, and stakeholder communication.</w:t>
      </w:r>
    </w:p>
    <w:p>
      <w:pPr>
        <w:pStyle w:val="BodyText"/>
      </w:pPr>
      <w:r>
        <w:rPr>
          <w:bCs/>
          <w:b/>
        </w:rPr>
        <w:t xml:space="preserve">Participants:</w:t>
      </w:r>
    </w:p>
    <w:p>
      <w:pPr>
        <w:numPr>
          <w:ilvl w:val="0"/>
          <w:numId w:val="1002"/>
        </w:numPr>
        <w:pStyle w:val="Compact"/>
      </w:pPr>
      <w:r>
        <w:rPr>
          <w:bCs/>
          <w:b/>
        </w:rPr>
        <w:t xml:space="preserve">Subject:</w:t>
      </w:r>
      <w:r>
        <w:t xml:space="preserve"> </w:t>
      </w:r>
      <w:r>
        <w:t xml:space="preserve">One (1) Software Engineer with at least 3 years of experience.</w:t>
      </w:r>
    </w:p>
    <w:p>
      <w:pPr>
        <w:numPr>
          <w:ilvl w:val="0"/>
          <w:numId w:val="1002"/>
        </w:numPr>
        <w:pStyle w:val="Compact"/>
      </w:pPr>
      <w:r>
        <w:rPr>
          <w:bCs/>
          <w:b/>
        </w:rPr>
        <w:t xml:space="preserve">Supervisors:</w:t>
      </w:r>
      <w:r>
        <w:t xml:space="preserve"> </w:t>
      </w:r>
      <w:r>
        <w:t xml:space="preserve">Two (2) Senior Engineers based in Melbourne.</w:t>
      </w:r>
    </w:p>
    <w:p>
      <w:pPr>
        <w:numPr>
          <w:ilvl w:val="0"/>
          <w:numId w:val="1002"/>
        </w:numPr>
        <w:pStyle w:val="Compact"/>
      </w:pPr>
      <w:r>
        <w:rPr>
          <w:bCs/>
          <w:b/>
        </w:rPr>
        <w:t xml:space="preserve">Stakeholders:</w:t>
      </w:r>
      <w:r>
        <w:t xml:space="preserve"> </w:t>
      </w:r>
      <w:r>
        <w:t xml:space="preserve">Product Managers and QA Specialists from the host organization in Melbourne.</w:t>
      </w:r>
    </w:p>
    <w:p>
      <w:pPr>
        <w:pStyle w:val="FirstParagraph"/>
      </w:pPr>
      <w:r>
        <w:t xml:space="preserve">4. Methodology</w:t>
      </w:r>
    </w:p>
    <w:p>
      <w:pPr>
        <w:pStyle w:val="BodyText"/>
      </w:pPr>
      <w:r>
        <w:t xml:space="preserve">The experiment will be conducted in three distinct phases:</w:t>
      </w:r>
    </w:p>
    <w:bookmarkStart w:id="21" w:name="X9625afa05419412a2b805d68489cc238b7a548f"/>
    <w:p>
      <w:pPr>
        <w:pStyle w:val="Heading3"/>
      </w:pPr>
      <w:r>
        <w:t xml:space="preserve">Phase 1: Onboarding and Baseline Assessment (Weeks 1-2)</w:t>
      </w:r>
    </w:p>
    <w:p>
      <w:pPr>
        <w:pStyle w:val="FirstParagraph"/>
      </w:pPr>
      <w:r>
        <w:t xml:space="preserve">The Software Engineer will undergo an intensive onboarding process tailored to the Melbourne office environment. This includes training on local compliance requirements, such as cybersecurity standards mandated by the Australian Cyber Security Centre (ACSC). A baseline coding assessment will be administered to establish initial competency levels.</w:t>
      </w:r>
    </w:p>
    <w:bookmarkEnd w:id="21"/>
    <w:bookmarkStart w:id="22" w:name="X6dfd97dcb3029ada15f458771037212ff5fa837"/>
    <w:p>
      <w:pPr>
        <w:pStyle w:val="Heading3"/>
      </w:pPr>
      <w:r>
        <w:t xml:space="preserve">Phase 2: Active Development and Integration (Weeks 3-10)</w:t>
      </w:r>
    </w:p>
    <w:p>
      <w:pPr>
        <w:pStyle w:val="FirstParagraph"/>
      </w:pPr>
      <w:r>
        <w:t xml:space="preserve">The engineer will be assigned to a live project within the Melbourne tech ecosystem. Tasks will include:</w:t>
      </w:r>
    </w:p>
    <w:p>
      <w:pPr>
        <w:numPr>
          <w:ilvl w:val="0"/>
          <w:numId w:val="1003"/>
        </w:numPr>
        <w:pStyle w:val="Compact"/>
      </w:pPr>
      <w:r>
        <w:t xml:space="preserve">Developing features using the company's standard tech stack (e.g., React, Node.js, AWS).</w:t>
      </w:r>
    </w:p>
    <w:p>
      <w:pPr>
        <w:numPr>
          <w:ilvl w:val="0"/>
          <w:numId w:val="1003"/>
        </w:numPr>
        <w:pStyle w:val="Compact"/>
      </w:pPr>
      <w:r>
        <w:t xml:space="preserve">Participating in daily stand-ups and sprint planning sessions, adhering to Agile/Scrum practices prevalent in Australian firms.</w:t>
      </w:r>
    </w:p>
    <w:p>
      <w:pPr>
        <w:numPr>
          <w:ilvl w:val="0"/>
          <w:numId w:val="1003"/>
        </w:numPr>
        <w:pStyle w:val="Compact"/>
      </w:pPr>
      <w:r>
        <w:t xml:space="preserve">Collaborating with cross-functional teams, potentially involving remote workers in other Australian states or New Zealand.</w:t>
      </w:r>
    </w:p>
    <w:bookmarkEnd w:id="22"/>
    <w:bookmarkStart w:id="23" w:name="Xf907fadedf403c6d221be559bb2896a256b898e"/>
    <w:p>
      <w:pPr>
        <w:pStyle w:val="Heading3"/>
      </w:pPr>
      <w:r>
        <w:t xml:space="preserve">Phase 3: Evaluation and Feedback (Weeks 11-12)</w:t>
      </w:r>
    </w:p>
    <w:p>
      <w:pPr>
        <w:pStyle w:val="FirstParagraph"/>
      </w:pPr>
      <w:r>
        <w:t xml:space="preserve">Performance metrics will be collected and analyzed. The Software Engineer will participate in a retrospective meeting to discuss challenges faced, specifically regarding cultural adaptation and technical hurdles unique to the Melbourne market.</w:t>
      </w:r>
    </w:p>
    <w:bookmarkEnd w:id="23"/>
    <w:p>
      <w:pPr>
        <w:pStyle w:val="BodyText"/>
      </w:pPr>
      <w:r>
        <w:t xml:space="preserve">5. Data Collection and Metrics</w:t>
      </w:r>
    </w:p>
    <w:p>
      <w:pPr>
        <w:pStyle w:val="BodyText"/>
      </w:pPr>
      <w:r>
        <w:t xml:space="preserve">Data will be collected quantitatively and qualitatively to ensure a comprehensive evaluation.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Code Quality</w:t>
            </w:r>
          </w:p>
        </w:tc>
        <w:tc>
          <w:tcPr/>
          <w:p>
            <w:pPr>
              <w:pStyle w:val="Compact"/>
              <w:jc w:val="left"/>
            </w:pPr>
            <w:r>
              <w:t xml:space="preserve">Number of bugs, code review comments, and adherence to style guides.</w:t>
            </w:r>
          </w:p>
        </w:tc>
        <w:tc>
          <w:tcPr/>
          <w:p>
            <w:pPr>
              <w:pStyle w:val="Compact"/>
              <w:jc w:val="left"/>
            </w:pPr>
            <w:r>
              <w:t xml:space="preserve">Static Analysis Tools, Git History</w:t>
            </w:r>
          </w:p>
        </w:tc>
      </w:tr>
      <w:tr>
        <w:tc>
          <w:tcPr/>
          <w:p>
            <w:pPr>
              <w:pStyle w:val="Compact"/>
              <w:jc w:val="left"/>
            </w:pPr>
            <w:r>
              <w:t xml:space="preserve">Productivity</w:t>
            </w:r>
          </w:p>
        </w:tc>
        <w:tc>
          <w:tcPr/>
          <w:p>
            <w:pPr>
              <w:pStyle w:val="Compact"/>
              <w:jc w:val="left"/>
            </w:pPr>
            <w:r>
              <w:t xml:space="preserve">Velocity points completed per sprint.</w:t>
            </w:r>
          </w:p>
        </w:tc>
        <w:tc>
          <w:tcPr/>
          <w:p>
            <w:pPr>
              <w:pStyle w:val="Compact"/>
              <w:jc w:val="left"/>
            </w:pPr>
            <w:r>
              <w:t xml:space="preserve">Jira/Asana Dashboards</w:t>
            </w:r>
          </w:p>
        </w:tc>
      </w:tr>
      <w:tr>
        <w:tc>
          <w:tcPr/>
          <w:p>
            <w:pPr>
              <w:pStyle w:val="Compact"/>
              <w:jc w:val="left"/>
            </w:pPr>
            <w:r>
              <w:t xml:space="preserve">Compliance</w:t>
            </w:r>
          </w:p>
        </w:tc>
        <w:tc>
          <w:tcPr/>
          <w:p>
            <w:pPr>
              <w:pStyle w:val="Compact"/>
              <w:jc w:val="left"/>
            </w:pPr>
            <w:r>
              <w:t xml:space="preserve">Adherence to Australian Privacy Principles (APPs) in data handling.</w:t>
            </w:r>
          </w:p>
        </w:tc>
        <w:tc>
          <w:tcPr/>
          <w:p>
            <w:pPr>
              <w:pStyle w:val="Compact"/>
              <w:jc w:val="left"/>
            </w:pPr>
            <w:r>
              <w:t xml:space="preserve">Security Audits</w:t>
            </w:r>
          </w:p>
        </w:tc>
      </w:tr>
      <w:tr>
        <w:tc>
          <w:tcPr/>
          <w:p>
            <w:pPr>
              <w:pStyle w:val="Compact"/>
              <w:jc w:val="left"/>
            </w:pPr>
            <w:r>
              <w:t xml:space="preserve">Team Integration</w:t>
            </w:r>
          </w:p>
        </w:tc>
        <w:tc>
          <w:tcPr/>
          <w:p>
            <w:pPr>
              <w:pStyle w:val="Compact"/>
              <w:jc w:val="left"/>
            </w:pPr>
            <w:r>
              <w:t xml:space="preserve">Feedback from peers on communication and collaboration.</w:t>
            </w:r>
          </w:p>
        </w:tc>
        <w:tc>
          <w:tcPr/>
          <w:p>
            <w:pPr>
              <w:pStyle w:val="Compact"/>
              <w:jc w:val="left"/>
            </w:pPr>
            <w:r>
              <w:t xml:space="preserve">360-Degree Feedback Surveys</w:t>
            </w:r>
          </w:p>
        </w:tc>
      </w:tr>
    </w:tbl>
    <w:p>
      <w:pPr>
        <w:pStyle w:val="BodyText"/>
      </w:pPr>
      <w:r>
        <w:t xml:space="preserve">6. Ethical Considerations and Compliance</w:t>
      </w:r>
    </w:p>
    <w:p>
      <w:pPr>
        <w:pStyle w:val="BodyText"/>
      </w:pPr>
      <w:r>
        <w:t xml:space="preserve">This Experiment Protocol strictly adheres to the ethical guidelines set forth by the National Statement on Ethical Conduct in Human Research in Australia. All participants will provide informed consent. Data collected will be anonymized where possible and stored securely in compliance with the Privacy Act 1988 (Cth). The experiment respects the work-life balance culture of Melbourne, ensuring that the Software Engineer is not subjected to excessive working hours or undue pressure.</w:t>
      </w:r>
    </w:p>
    <w:p>
      <w:pPr>
        <w:pStyle w:val="BodyText"/>
      </w:pPr>
      <w:r>
        <w:t xml:space="preserve">7. Risk Management</w:t>
      </w:r>
    </w:p>
    <w:p>
      <w:pPr>
        <w:pStyle w:val="BodyText"/>
      </w:pPr>
      <w:r>
        <w:t xml:space="preserve">Potential risks include technical blockers, cultural misunderstandings, or burnout. Mitigation strategies include:</w:t>
      </w:r>
    </w:p>
    <w:p>
      <w:pPr>
        <w:numPr>
          <w:ilvl w:val="0"/>
          <w:numId w:val="1004"/>
        </w:numPr>
        <w:pStyle w:val="Compact"/>
      </w:pPr>
      <w:r>
        <w:t xml:space="preserve">Providing a dedicated mentor from the Melbourne team.</w:t>
      </w:r>
    </w:p>
    <w:p>
      <w:pPr>
        <w:numPr>
          <w:ilvl w:val="0"/>
          <w:numId w:val="1004"/>
        </w:numPr>
        <w:pStyle w:val="Compact"/>
      </w:pPr>
      <w:r>
        <w:t xml:space="preserve">Scheduling regular check-ins to address any concerns promptly.</w:t>
      </w:r>
    </w:p>
    <w:p>
      <w:pPr>
        <w:numPr>
          <w:ilvl w:val="0"/>
          <w:numId w:val="1004"/>
        </w:numPr>
        <w:pStyle w:val="Compact"/>
      </w:pPr>
      <w:r>
        <w:t xml:space="preserve">Ensuring access to mental health resources available in Victoria.</w:t>
      </w:r>
    </w:p>
    <w:p>
      <w:pPr>
        <w:pStyle w:val="FirstParagraph"/>
      </w:pPr>
      <w:r>
        <w:t xml:space="preserve">8. Conclusion</w:t>
      </w:r>
    </w:p>
    <w:p>
      <w:pPr>
        <w:pStyle w:val="BodyText"/>
      </w:pPr>
      <w:r>
        <w:t xml:space="preserve">This Experiment Protocol provides a structured approach to evaluating a Software Engineer within the dynamic environment of Australia Melbourne. By focusing on technical excellence, cultural integration, and regulatory compliance, this experiment aims to contribute valuable insights into best practices for hiring and managing engineering talent in one of Australia's most vibrant tech hubs.</w:t>
      </w:r>
    </w:p>
    <w:p>
      <w:pPr>
        <w:pStyle w:val="BodyText"/>
      </w:pPr>
      <w:r>
        <w:rPr>
          <w:bCs/>
          <w:b/>
        </w:rPr>
        <w:t xml:space="preserve">Approved By:</w:t>
      </w:r>
      <w:r>
        <w:t xml:space="preserve"> </w:t>
      </w:r>
      <w:r>
        <w:t xml:space="preserve">[Name], Head of Engineering</w:t>
      </w:r>
      <w:r>
        <w:br/>
      </w:r>
      <w:r>
        <w:rPr>
          <w:bCs/>
          <w:b/>
        </w:rPr>
        <w:t xml:space="preserve">Organization:</w:t>
      </w:r>
      <w:r>
        <w:t xml:space="preserve"> </w:t>
      </w:r>
      <w:r>
        <w:t xml:space="preserve">[Company Name], Melbourne, VIC, Australia</w:t>
      </w:r>
      <w:r>
        <w:br/>
      </w:r>
      <w:r>
        <w:rPr>
          <w:bCs/>
          <w:b/>
        </w:rPr>
        <w:t xml:space="preserve">Contact:</w:t>
      </w:r>
      <w:r>
        <w:t xml:space="preserve"> </w:t>
      </w:r>
      <w:r>
        <w:t xml:space="preserve">[Email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Australia Melbourne</dc:title>
  <dc:creator/>
  <dc:language>en</dc:language>
  <cp:keywords/>
  <dcterms:created xsi:type="dcterms:W3CDTF">2026-10-10T03:04:15Z</dcterms:created>
  <dcterms:modified xsi:type="dcterms:W3CDTF">2026-10-10T03:04:15Z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