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20" w:name="Xc6cf7360f81d63a037db3cab4dda57b49040ad9"/>
    <w:p>
      <w:pPr>
        <w:pStyle w:val="Heading1"/>
      </w:pPr>
      <w:r>
        <w:t xml:space="preserve">Experiment Protocol: Software Engineer Performance Evaluation</w:t>
      </w:r>
    </w:p>
    <w:p>
      <w:pPr>
        <w:pStyle w:val="FirstParagraph"/>
      </w:pPr>
      <w:r>
        <w:rPr>
          <w:bCs/>
          <w:b/>
        </w:rPr>
        <w:t xml:space="preserve">Location:</w:t>
      </w:r>
      <w:r>
        <w:t xml:space="preserve"> </w:t>
      </w:r>
      <w:r>
        <w:t xml:space="preserve">Canada Montreal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methodology for assessing the performance, adaptability, and technical proficiency of Software Engineers operating within the unique technological ecosystem of Canada Montreal. Montreal has emerged as a global hub for artificial intelligence, gaming, and fintech, necessitating a rigorous evaluation framework. The primary objective is to determine how local market conditions, bilingual requirements, and specific industry demands influence the output and efficiency of Software Engineers.</w:t>
      </w:r>
    </w:p>
    <w:p>
      <w:pPr>
        <w:pStyle w:val="BodyText"/>
      </w:pPr>
      <w:r>
        <w:t xml:space="preserve">The experiment aims to quantify the correlation between structured development practices and project success rates in Montreal-based tech firms. By adhering to this protocol, we ensure that the evaluation of Software Engineers is standardized, fair, and reflective of the high standards expected in the Canadian tech sector.</w:t>
      </w:r>
    </w:p>
    <w:p>
      <w:pPr>
        <w:pStyle w:val="BodyText"/>
      </w:pPr>
      <w:r>
        <w:t xml:space="preserve">2. Scope and Context</w:t>
      </w:r>
    </w:p>
    <w:p>
      <w:pPr>
        <w:pStyle w:val="BodyText"/>
      </w:pPr>
      <w:r>
        <w:t xml:space="preserve">This protocol applies specifically to Software Engineers employed or contracted within the Greater Montreal Area. The scope includes full-stack developers, backend engineers, and AI specialists. The context of Canada Montreal is critical; participants must navigate a bilingual environment (French and English) and adhere to Canadian labor laws and privacy regulations, such as PIPEDA. The experiment will evaluate not only coding ability but also the engineer's capacity to integrate into Montreal's collaborative and diverse tech culture.</w:t>
      </w:r>
    </w:p>
    <w:p>
      <w:pPr>
        <w:pStyle w:val="BodyText"/>
      </w:pPr>
      <w:r>
        <w:t xml:space="preserve">3. Participant Selection Criteria</w:t>
      </w:r>
    </w:p>
    <w:p>
      <w:pPr>
        <w:pStyle w:val="BodyText"/>
      </w:pPr>
      <w:r>
        <w:t xml:space="preserve">To ensure the validity of the experiment, participants must meet the following criteria:</w:t>
      </w:r>
    </w:p>
    <w:p>
      <w:pPr>
        <w:numPr>
          <w:ilvl w:val="0"/>
          <w:numId w:val="1001"/>
        </w:numPr>
        <w:pStyle w:val="Compact"/>
      </w:pPr>
      <w:r>
        <w:t xml:space="preserve">Minimum of three years of professional experience as a Software Engineer.</w:t>
      </w:r>
    </w:p>
    <w:p>
      <w:pPr>
        <w:numPr>
          <w:ilvl w:val="0"/>
          <w:numId w:val="1001"/>
        </w:numPr>
        <w:pStyle w:val="Compact"/>
      </w:pPr>
      <w:r>
        <w:t xml:space="preserve">Current residency or work authorization in Canada Montreal.</w:t>
      </w:r>
    </w:p>
    <w:p>
      <w:pPr>
        <w:numPr>
          <w:ilvl w:val="0"/>
          <w:numId w:val="1001"/>
        </w:numPr>
        <w:pStyle w:val="Compact"/>
      </w:pPr>
      <w:r>
        <w:t xml:space="preserve">Proficiency in at least one major programming language (e.g., Python, Java, JavaScript).</w:t>
      </w:r>
    </w:p>
    <w:p>
      <w:pPr>
        <w:numPr>
          <w:ilvl w:val="0"/>
          <w:numId w:val="1001"/>
        </w:numPr>
        <w:pStyle w:val="Compact"/>
      </w:pPr>
      <w:r>
        <w:t xml:space="preserve">Functional proficiency in English; French proficiency is a secondary variable to be measured.</w:t>
      </w:r>
    </w:p>
    <w:p>
      <w:pPr>
        <w:numPr>
          <w:ilvl w:val="0"/>
          <w:numId w:val="1001"/>
        </w:numPr>
        <w:pStyle w:val="Compact"/>
      </w:pPr>
      <w:r>
        <w:t xml:space="preserve">Experience with Agile methodologies and version control systems (Git).</w:t>
      </w:r>
    </w:p>
    <w:p>
      <w:pPr>
        <w:pStyle w:val="FirstParagraph"/>
      </w:pPr>
      <w:r>
        <w:t xml:space="preserve">4. Experimental Design</w:t>
      </w:r>
    </w:p>
    <w:p>
      <w:pPr>
        <w:pStyle w:val="BodyText"/>
      </w:pPr>
      <w:r>
        <w:t xml:space="preserve">The experiment will be conducted over a period of six weeks. It is divided into three phases:</w:t>
      </w:r>
    </w:p>
    <w:p>
      <w:pPr>
        <w:numPr>
          <w:ilvl w:val="0"/>
          <w:numId w:val="1002"/>
        </w:numPr>
        <w:pStyle w:val="Compact"/>
      </w:pPr>
      <w:r>
        <w:rPr>
          <w:bCs/>
          <w:b/>
        </w:rPr>
        <w:t xml:space="preserve">Baseline Assessment:</w:t>
      </w:r>
      <w:r>
        <w:t xml:space="preserve"> </w:t>
      </w:r>
      <w:r>
        <w:t xml:space="preserve">Participants will complete a standardized coding challenge and a technical interview to establish their initial skill level.</w:t>
      </w:r>
    </w:p>
    <w:p>
      <w:pPr>
        <w:numPr>
          <w:ilvl w:val="0"/>
          <w:numId w:val="1002"/>
        </w:numPr>
        <w:pStyle w:val="Compact"/>
      </w:pPr>
      <w:r>
        <w:rPr>
          <w:bCs/>
          <w:b/>
        </w:rPr>
        <w:t xml:space="preserve">Live Project Simulation:</w:t>
      </w:r>
      <w:r>
        <w:t xml:space="preserve"> </w:t>
      </w:r>
      <w:r>
        <w:t xml:space="preserve">Engineers will work on a simulated real-world project relevant to Montreal's industry (e.g., a fintech application or an AI-driven tool). They will collaborate in teams, mimicking the local work environment.</w:t>
      </w:r>
    </w:p>
    <w:p>
      <w:pPr>
        <w:numPr>
          <w:ilvl w:val="0"/>
          <w:numId w:val="1002"/>
        </w:numPr>
        <w:pStyle w:val="Compact"/>
      </w:pPr>
      <w:r>
        <w:rPr>
          <w:bCs/>
          <w:b/>
        </w:rPr>
        <w:t xml:space="preserve">Post-Experiment Evaluation:</w:t>
      </w:r>
      <w:r>
        <w:t xml:space="preserve"> </w:t>
      </w:r>
      <w:r>
        <w:t xml:space="preserve">A final review of code quality, project delivery, and peer feedback will be conducted.</w:t>
      </w:r>
    </w:p>
    <w:p>
      <w:pPr>
        <w:pStyle w:val="FirstParagraph"/>
      </w:pPr>
      <w:r>
        <w:t xml:space="preserve">5. Methodology and Procedures</w:t>
      </w:r>
    </w:p>
    <w:p>
      <w:pPr>
        <w:pStyle w:val="BodyText"/>
      </w:pPr>
      <w:r>
        <w:rPr>
          <w:bCs/>
          <w:b/>
        </w:rPr>
        <w:t xml:space="preserve">5.1 Coding Challenge:</w:t>
      </w:r>
      <w:r>
        <w:t xml:space="preserve"> </w:t>
      </w:r>
      <w:r>
        <w:t xml:space="preserve">Participants will solve algorithmic problems and system design questions. The focus is on efficiency, readability, and adherence to best practices.</w:t>
      </w:r>
    </w:p>
    <w:p>
      <w:pPr>
        <w:pStyle w:val="BodyText"/>
      </w:pPr>
      <w:r>
        <w:rPr>
          <w:bCs/>
          <w:b/>
        </w:rPr>
        <w:t xml:space="preserve">5.2 Project Simulation:</w:t>
      </w:r>
      <w:r>
        <w:t xml:space="preserve"> </w:t>
      </w:r>
      <w:r>
        <w:t xml:space="preserve">Teams will be assigned a project requiring full-stack development. They must utilize CI/CD pipelines, conduct code reviews, and document their work. The project will include requirements that reflect the needs of Montreal-based clients, such as bilingual support and data privacy compliance.</w:t>
      </w:r>
    </w:p>
    <w:p>
      <w:pPr>
        <w:pStyle w:val="BodyText"/>
      </w:pPr>
      <w:r>
        <w:rPr>
          <w:bCs/>
          <w:b/>
        </w:rPr>
        <w:t xml:space="preserve">5.3 Collaboration and Communication:</w:t>
      </w:r>
      <w:r>
        <w:t xml:space="preserve"> </w:t>
      </w:r>
      <w:r>
        <w:t xml:space="preserve">Engineers will be evaluated on their ability to communicate effectively in both English and French, if applicable. This is crucial for success in Canada Montreal, where cross-cultural communication is key.</w:t>
      </w:r>
    </w:p>
    <w:p>
      <w:pPr>
        <w:pStyle w:val="BodyText"/>
      </w:pPr>
      <w:r>
        <w:t xml:space="preserve">6. Data Collection and Metrics</w:t>
      </w:r>
    </w:p>
    <w:p>
      <w:pPr>
        <w:pStyle w:val="BodyText"/>
      </w:pPr>
      <w:r>
        <w:t xml:space="preserve">The following metrics will be collected to assess the performance of each Software Engineer: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Code Quality</w:t>
            </w:r>
          </w:p>
        </w:tc>
        <w:tc>
          <w:tcPr/>
          <w:p>
            <w:pPr>
              <w:pStyle w:val="Compact"/>
              <w:jc w:val="left"/>
            </w:pPr>
            <w:r>
              <w:t xml:space="preserve">Measured by static analysis tools and peer reviews.</w:t>
            </w:r>
          </w:p>
        </w:tc>
        <w:tc>
          <w:tcPr/>
          <w:p>
            <w:pPr>
              <w:pStyle w:val="Compact"/>
              <w:jc w:val="left"/>
            </w:pPr>
            <w:r>
              <w:t xml:space="preserve">30%</w:t>
            </w:r>
          </w:p>
        </w:tc>
      </w:tr>
      <w:tr>
        <w:tc>
          <w:tcPr/>
          <w:p>
            <w:pPr>
              <w:pStyle w:val="Compact"/>
              <w:jc w:val="left"/>
            </w:pPr>
            <w:r>
              <w:t xml:space="preserve">Project Delivery</w:t>
            </w:r>
          </w:p>
        </w:tc>
        <w:tc>
          <w:tcPr/>
          <w:p>
            <w:pPr>
              <w:pStyle w:val="Compact"/>
              <w:jc w:val="left"/>
            </w:pPr>
            <w:r>
              <w:t xml:space="preserve">Timeliness and completeness of deliverables.</w:t>
            </w:r>
          </w:p>
        </w:tc>
        <w:tc>
          <w:tcPr/>
          <w:p>
            <w:pPr>
              <w:pStyle w:val="Compact"/>
              <w:jc w:val="left"/>
            </w:pPr>
            <w:r>
              <w:t xml:space="preserve">25%</w:t>
            </w:r>
          </w:p>
        </w:tc>
      </w:tr>
      <w:tr>
        <w:tc>
          <w:tcPr/>
          <w:p>
            <w:pPr>
              <w:pStyle w:val="Compact"/>
              <w:jc w:val="left"/>
            </w:pPr>
            <w:r>
              <w:t xml:space="preserve">Technical Proficiency</w:t>
            </w:r>
          </w:p>
        </w:tc>
        <w:tc>
          <w:tcPr/>
          <w:p>
            <w:pPr>
              <w:pStyle w:val="Compact"/>
              <w:jc w:val="left"/>
            </w:pPr>
            <w:r>
              <w:t xml:space="preserve">Performance in coding challenges and technical interviews.</w:t>
            </w:r>
          </w:p>
        </w:tc>
        <w:tc>
          <w:tcPr/>
          <w:p>
            <w:pPr>
              <w:pStyle w:val="Compact"/>
              <w:jc w:val="left"/>
            </w:pPr>
            <w:r>
              <w:t xml:space="preserve">20%</w:t>
            </w:r>
          </w:p>
        </w:tc>
      </w:tr>
      <w:tr>
        <w:tc>
          <w:tcPr/>
          <w:p>
            <w:pPr>
              <w:pStyle w:val="Compact"/>
              <w:jc w:val="left"/>
            </w:pPr>
            <w:r>
              <w:t xml:space="preserve">Collaboration</w:t>
            </w:r>
          </w:p>
        </w:tc>
        <w:tc>
          <w:tcPr/>
          <w:p>
            <w:pPr>
              <w:pStyle w:val="Compact"/>
              <w:jc w:val="left"/>
            </w:pPr>
            <w:r>
              <w:t xml:space="preserve">Feedback from team members and project managers.</w:t>
            </w:r>
          </w:p>
        </w:tc>
        <w:tc>
          <w:tcPr/>
          <w:p>
            <w:pPr>
              <w:pStyle w:val="Compact"/>
              <w:jc w:val="left"/>
            </w:pPr>
            <w:r>
              <w:t xml:space="preserve">15%</w:t>
            </w:r>
          </w:p>
        </w:tc>
      </w:tr>
      <w:tr>
        <w:tc>
          <w:tcPr/>
          <w:p>
            <w:pPr>
              <w:pStyle w:val="Compact"/>
              <w:jc w:val="left"/>
            </w:pPr>
            <w:r>
              <w:t xml:space="preserve">Adaptability</w:t>
            </w:r>
          </w:p>
        </w:tc>
        <w:tc>
          <w:tcPr/>
          <w:p>
            <w:pPr>
              <w:pStyle w:val="Compact"/>
              <w:jc w:val="left"/>
            </w:pPr>
            <w:r>
              <w:t xml:space="preserve">Ability to handle changes and learn new technologies.</w:t>
            </w:r>
          </w:p>
        </w:tc>
        <w:tc>
          <w:tcPr/>
          <w:p>
            <w:pPr>
              <w:pStyle w:val="Compact"/>
              <w:jc w:val="left"/>
            </w:pPr>
            <w:r>
              <w:t xml:space="preserve">10%</w:t>
            </w:r>
          </w:p>
        </w:tc>
      </w:tr>
    </w:tbl>
    <w:p>
      <w:pPr>
        <w:pStyle w:val="BodyText"/>
      </w:pPr>
      <w:r>
        <w:t xml:space="preserve">7. Ethical Considerations</w:t>
      </w:r>
    </w:p>
    <w:p>
      <w:pPr>
        <w:pStyle w:val="BodyText"/>
      </w:pPr>
      <w:r>
        <w:t xml:space="preserve">All participants will provide informed consent before joining the experiment. Their data will be anonymized and stored securely in compliance with Canadian privacy laws. Participants have the right to withdraw from the experiment at any time without penalty. The experiment will be conducted in a manner that respects the dignity and professional standing of all Software Engineers involved.</w:t>
      </w:r>
    </w:p>
    <w:p>
      <w:pPr>
        <w:pStyle w:val="BodyText"/>
      </w:pPr>
      <w:r>
        <w:t xml:space="preserve">8. Expected Outcomes</w:t>
      </w:r>
    </w:p>
    <w:p>
      <w:pPr>
        <w:pStyle w:val="BodyText"/>
      </w:pPr>
      <w:r>
        <w:t xml:space="preserve">This Experiment Protocol aims to provide actionable insights into the performance drivers of Software Engineers in Canada Montreal. We expect to identify key factors that contribute to success in this specific market, such as the importance of bilingualism, familiarity with local regulations, and adaptability to Montreal's fast-paced tech environment. The results will be used to improve hiring practices, training programs, and project management strategies for tech companies in the region.</w:t>
      </w:r>
    </w:p>
    <w:p>
      <w:pPr>
        <w:pStyle w:val="BodyText"/>
      </w:pPr>
      <w:r>
        <w:t xml:space="preserve">This document is confidential and intended for internal use only. Any reproduction or distribution without authorization is prohibited.</w:t>
      </w:r>
    </w:p>
    <w:p>
      <w:pPr>
        <w:pStyle w:val="BodyText"/>
      </w:pPr>
      <w:r>
        <w:t xml:space="preserve">© 2023 Technical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Canada Montreal</dc:title>
  <dc:creator/>
  <dc:language>en</dc:language>
  <cp:keywords/>
  <dcterms:created xsi:type="dcterms:W3CDTF">2026-10-10T01:02:52Z</dcterms:created>
  <dcterms:modified xsi:type="dcterms:W3CDTF">2026-10-10T01:02:52Z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