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Canada</w:t>
      </w:r>
      <w:r>
        <w:t xml:space="preserve"> </w:t>
      </w:r>
      <w:r>
        <w:t xml:space="preserve">Toronto</w:t>
      </w:r>
    </w:p>
    <w:p>
      <w:pPr>
        <w:pStyle w:val="FirstParagraph"/>
      </w:pPr>
      <w:r>
        <w:rPr>
          <w:bCs/>
          <w:b/>
        </w:rPr>
        <w:t xml:space="preserve">Document Title:</w:t>
      </w:r>
      <w:r>
        <w:t xml:space="preserve"> </w:t>
      </w:r>
      <w:r>
        <w:t xml:space="preserve">Experiment Protocol for Assessing Software Engineer Efficacy in Urban Development Projects</w:t>
      </w:r>
    </w:p>
    <w:p>
      <w:pPr>
        <w:pStyle w:val="BodyText"/>
      </w:pPr>
      <w:r>
        <w:rPr>
          <w:bCs/>
          <w:b/>
        </w:rPr>
        <w:t xml:space="preserve">Location:</w:t>
      </w:r>
      <w:r>
        <w:t xml:space="preserve"> </w:t>
      </w:r>
      <w:r>
        <w:t xml:space="preserve">Canada Toronto, Ontario</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30" w:name="X424f5de483918128ade1fa61f618adf454e1e38"/>
    <w:p>
      <w:pPr>
        <w:pStyle w:val="Heading1"/>
      </w:pPr>
      <w:r>
        <w:t xml:space="preserve">Experiment Protocol: Software Engineer Performance in Canada Toronto</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adaptability, and technical output of a Software Engineer operating within the specific technological and regulatory ecosystem of Canada Toronto. As Toronto continues to solidify its position as a leading global hub for technology and innovation, understanding the nuanced requirements placed on engineering talent is critical. This protocol is designed to measure how effectively a Software Engineer can navigate local infrastructure constraints, adhere to Canadian privacy laws, and contribute to high-density urban software solutions.</w:t>
      </w:r>
    </w:p>
    <w:bookmarkEnd w:id="20"/>
    <w:bookmarkStart w:id="21" w:name="objectives"/>
    <w:p>
      <w:pPr>
        <w:pStyle w:val="Heading2"/>
      </w:pPr>
      <w:r>
        <w:t xml:space="preserve">2. Objectives</w:t>
      </w:r>
    </w:p>
    <w:p>
      <w:pPr>
        <w:pStyle w:val="FirstParagraph"/>
      </w:pPr>
      <w:r>
        <w:t xml:space="preserve">The primary objective of this experiment is to quantify the productivity and quality of code produced by a Software Engineer in a simulated Toronto-based fintech environment. Specific goals include:</w:t>
      </w:r>
    </w:p>
    <w:p>
      <w:pPr>
        <w:numPr>
          <w:ilvl w:val="0"/>
          <w:numId w:val="1001"/>
        </w:numPr>
        <w:pStyle w:val="Compact"/>
      </w:pPr>
      <w:r>
        <w:t xml:space="preserve">Assessing the engineer's ability to integrate with local API standards common in Canada Toronto.</w:t>
      </w:r>
    </w:p>
    <w:p>
      <w:pPr>
        <w:numPr>
          <w:ilvl w:val="0"/>
          <w:numId w:val="1001"/>
        </w:numPr>
        <w:pStyle w:val="Compact"/>
      </w:pPr>
      <w:r>
        <w:t xml:space="preserve">Evaluating compliance with the Personal Information Protection and Electronic Documents Act (PIPEDA) during data handling tasks.</w:t>
      </w:r>
    </w:p>
    <w:p>
      <w:pPr>
        <w:numPr>
          <w:ilvl w:val="0"/>
          <w:numId w:val="1001"/>
        </w:numPr>
        <w:pStyle w:val="Compact"/>
      </w:pPr>
      <w:r>
        <w:t xml:space="preserve">Measuring the efficiency of remote collaboration tools used by Toronto-based distributed teams.</w:t>
      </w:r>
    </w:p>
    <w:p>
      <w:pPr>
        <w:numPr>
          <w:ilvl w:val="0"/>
          <w:numId w:val="1001"/>
        </w:numPr>
        <w:pStyle w:val="Compact"/>
      </w:pPr>
      <w:r>
        <w:t xml:space="preserve">Determining the impact of local time zone constraints on asynchronous development workflows.</w:t>
      </w:r>
    </w:p>
    <w:bookmarkEnd w:id="21"/>
    <w:bookmarkStart w:id="22" w:name="participants-and-roles"/>
    <w:p>
      <w:pPr>
        <w:pStyle w:val="Heading2"/>
      </w:pPr>
      <w:r>
        <w:t xml:space="preserve">3. Participants and Roles</w:t>
      </w:r>
    </w:p>
    <w:p>
      <w:pPr>
        <w:pStyle w:val="FirstParagraph"/>
      </w:pPr>
      <w:r>
        <w:t xml:space="preserve">The experiment will involve a single subject, designated as the "Software Engineer," who must possess at least three years of professional experience. The participant will be situated in Canada Toronto to ensure environmental authenticity.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Software Engineer (Subject)</w:t>
            </w:r>
          </w:p>
        </w:tc>
        <w:tc>
          <w:tcPr/>
          <w:p>
            <w:pPr>
              <w:pStyle w:val="Compact"/>
              <w:jc w:val="left"/>
            </w:pPr>
            <w:r>
              <w:t xml:space="preserve">Execute coding tasks, attend stand-ups, and manage deployment pipelines.</w:t>
            </w:r>
          </w:p>
        </w:tc>
      </w:tr>
      <w:tr>
        <w:tc>
          <w:tcPr/>
          <w:p>
            <w:pPr>
              <w:pStyle w:val="Compact"/>
              <w:jc w:val="left"/>
            </w:pPr>
            <w:r>
              <w:t xml:space="preserve">Lead Observer</w:t>
            </w:r>
          </w:p>
        </w:tc>
        <w:tc>
          <w:tcPr/>
          <w:p>
            <w:pPr>
              <w:pStyle w:val="Compact"/>
              <w:jc w:val="left"/>
            </w:pPr>
            <w:r>
              <w:t xml:space="preserve">Monitor adherence to the protocol and record qualitative data.</w:t>
            </w:r>
          </w:p>
        </w:tc>
      </w:tr>
      <w:tr>
        <w:tc>
          <w:tcPr/>
          <w:p>
            <w:pPr>
              <w:pStyle w:val="Compact"/>
              <w:jc w:val="left"/>
            </w:pPr>
            <w:r>
              <w:t xml:space="preserve">Compliance Officer</w:t>
            </w:r>
          </w:p>
        </w:tc>
        <w:tc>
          <w:tcPr/>
          <w:p>
            <w:pPr>
              <w:pStyle w:val="Compact"/>
              <w:jc w:val="left"/>
            </w:pPr>
            <w:r>
              <w:t xml:space="preserve">Verify that all data handling aligns with Canadian federal regulations.</w:t>
            </w:r>
          </w:p>
        </w:tc>
      </w:tr>
    </w:tbl>
    <w:bookmarkEnd w:id="22"/>
    <w:bookmarkStart w:id="26" w:name="methodology-and-procedure"/>
    <w:p>
      <w:pPr>
        <w:pStyle w:val="Heading2"/>
      </w:pPr>
      <w:r>
        <w:t xml:space="preserve">4. Methodology and Procedure</w:t>
      </w:r>
    </w:p>
    <w:bookmarkStart w:id="23" w:name="environment-setup"/>
    <w:p>
      <w:pPr>
        <w:pStyle w:val="Heading3"/>
      </w:pPr>
      <w:r>
        <w:t xml:space="preserve">4.1. Environment Setup</w:t>
      </w:r>
    </w:p>
    <w:p>
      <w:pPr>
        <w:pStyle w:val="FirstParagraph"/>
      </w:pPr>
      <w:r>
        <w:t xml:space="preserve">The Software Engineer will be provided with a standard development workstation located in a co-working space in downtown Canada Toronto. The environment will simulate a mid-sized startup focusing on urban mobility solutions. The network will be configured to reflect typical Toronto ISP latency and bandwidth characteristics.</w:t>
      </w:r>
    </w:p>
    <w:bookmarkEnd w:id="23"/>
    <w:bookmarkStart w:id="24" w:name="task-allocation"/>
    <w:p>
      <w:pPr>
        <w:pStyle w:val="Heading3"/>
      </w:pPr>
      <w:r>
        <w:t xml:space="preserve">4.2. Task Allocation</w:t>
      </w:r>
    </w:p>
    <w:p>
      <w:pPr>
        <w:pStyle w:val="FirstParagraph"/>
      </w:pPr>
      <w:r>
        <w:t xml:space="preserve">Over a period of four weeks, the Software Engineer will complete the following modules:</w:t>
      </w:r>
    </w:p>
    <w:p>
      <w:pPr>
        <w:numPr>
          <w:ilvl w:val="0"/>
          <w:numId w:val="1002"/>
        </w:numPr>
        <w:pStyle w:val="Compact"/>
      </w:pPr>
      <w:r>
        <w:rPr>
          <w:bCs/>
          <w:b/>
        </w:rPr>
        <w:t xml:space="preserve">Week 1: Onboarding and Compliance.</w:t>
      </w:r>
      <w:r>
        <w:t xml:space="preserve"> </w:t>
      </w:r>
      <w:r>
        <w:t xml:space="preserve">The engineer must configure their local environment to meet security standards required by Ontario-based financial institutions. This includes setting up encryption keys and understanding PIPEDA requirements.</w:t>
      </w:r>
    </w:p>
    <w:p>
      <w:pPr>
        <w:numPr>
          <w:ilvl w:val="0"/>
          <w:numId w:val="1002"/>
        </w:numPr>
        <w:pStyle w:val="Compact"/>
      </w:pPr>
      <w:r>
        <w:rPr>
          <w:bCs/>
          <w:b/>
        </w:rPr>
        <w:t xml:space="preserve">Week 2: Core Development.</w:t>
      </w:r>
      <w:r>
        <w:t xml:space="preserve"> </w:t>
      </w:r>
      <w:r>
        <w:t xml:space="preserve">Implementation of a microservice for traffic data analysis. The engineer must utilize libraries and frameworks prevalent in the Canada Toronto tech stack, such as React, Node.js, and PostgreSQL.</w:t>
      </w:r>
    </w:p>
    <w:p>
      <w:pPr>
        <w:numPr>
          <w:ilvl w:val="0"/>
          <w:numId w:val="1002"/>
        </w:numPr>
        <w:pStyle w:val="Compact"/>
      </w:pPr>
      <w:r>
        <w:rPr>
          <w:bCs/>
          <w:b/>
        </w:rPr>
        <w:t xml:space="preserve">Week 3: Integration and Testing.</w:t>
      </w:r>
      <w:r>
        <w:t xml:space="preserve"> </w:t>
      </w:r>
      <w:r>
        <w:t xml:space="preserve">Integration with third-party APIs specific to the Greater Toronto Area (GTA) transit systems. The engineer must handle edge cases related to local data formats.</w:t>
      </w:r>
    </w:p>
    <w:p>
      <w:pPr>
        <w:numPr>
          <w:ilvl w:val="0"/>
          <w:numId w:val="1002"/>
        </w:numPr>
        <w:pStyle w:val="Compact"/>
      </w:pPr>
      <w:r>
        <w:rPr>
          <w:bCs/>
          <w:b/>
        </w:rPr>
        <w:t xml:space="preserve">Week 4: Deployment and Documentation.</w:t>
      </w:r>
      <w:r>
        <w:t xml:space="preserve"> </w:t>
      </w:r>
      <w:r>
        <w:t xml:space="preserve">Deployment to a cloud region hosted in Canada to ensure data sovereignty. The engineer must produce documentation suitable for a diverse, multicultural team typical of Toronto.</w:t>
      </w:r>
    </w:p>
    <w:bookmarkEnd w:id="24"/>
    <w:bookmarkStart w:id="25" w:name="data-collection"/>
    <w:p>
      <w:pPr>
        <w:pStyle w:val="Heading3"/>
      </w:pPr>
      <w:r>
        <w:t xml:space="preserve">4.3. Data Collection</w:t>
      </w:r>
    </w:p>
    <w:p>
      <w:pPr>
        <w:pStyle w:val="FirstParagraph"/>
      </w:pPr>
      <w:r>
        <w:t xml:space="preserve">Data will be collected through automated metrics and manual observation. Key Performance Indicators (KPIs) include:</w:t>
      </w:r>
    </w:p>
    <w:p>
      <w:pPr>
        <w:numPr>
          <w:ilvl w:val="0"/>
          <w:numId w:val="1003"/>
        </w:numPr>
        <w:pStyle w:val="Compact"/>
      </w:pPr>
      <w:r>
        <w:t xml:space="preserve">Code commit frequency and quality (measured by peer review acceptance rate).</w:t>
      </w:r>
    </w:p>
    <w:p>
      <w:pPr>
        <w:numPr>
          <w:ilvl w:val="0"/>
          <w:numId w:val="1003"/>
        </w:numPr>
        <w:pStyle w:val="Compact"/>
      </w:pPr>
      <w:r>
        <w:t xml:space="preserve">Time to resolve bugs related to localization issues.</w:t>
      </w:r>
    </w:p>
    <w:p>
      <w:pPr>
        <w:numPr>
          <w:ilvl w:val="0"/>
          <w:numId w:val="1003"/>
        </w:numPr>
        <w:pStyle w:val="Compact"/>
      </w:pPr>
      <w:r>
        <w:t xml:space="preserve">Adherence to sprint deadlines within the Eastern Time Zone.</w:t>
      </w:r>
    </w:p>
    <w:p>
      <w:pPr>
        <w:numPr>
          <w:ilvl w:val="0"/>
          <w:numId w:val="1003"/>
        </w:numPr>
        <w:pStyle w:val="Compact"/>
      </w:pPr>
      <w:r>
        <w:t xml:space="preserve">Number of compliance violations flagged by the automated security scanner.</w:t>
      </w:r>
    </w:p>
    <w:bookmarkEnd w:id="25"/>
    <w:bookmarkEnd w:id="26"/>
    <w:bookmarkStart w:id="27" w:name="ethical-considerations-and-privacy"/>
    <w:p>
      <w:pPr>
        <w:pStyle w:val="Heading2"/>
      </w:pPr>
      <w:r>
        <w:t xml:space="preserve">5. Ethical Considerations and Privacy</w:t>
      </w:r>
    </w:p>
    <w:p>
      <w:pPr>
        <w:pStyle w:val="FirstParagraph"/>
      </w:pPr>
      <w:r>
        <w:t xml:space="preserve">Given the location in Canada Toronto, this experiment strictly adheres to the principles of the Canadian Charter of Rights and Freedoms and provincial privacy laws. All data collected regarding the Software Engineer's performance will be anonymized. The participant will provide informed consent prior to the commencement of the experiment. No personal biometric data will be collected without explicit, written permission.</w:t>
      </w:r>
    </w:p>
    <w:bookmarkEnd w:id="27"/>
    <w:bookmarkStart w:id="28" w:name="risk-management"/>
    <w:p>
      <w:pPr>
        <w:pStyle w:val="Heading2"/>
      </w:pPr>
      <w:r>
        <w:t xml:space="preserve">6. Risk Management</w:t>
      </w:r>
    </w:p>
    <w:p>
      <w:pPr>
        <w:pStyle w:val="FirstParagraph"/>
      </w:pPr>
      <w:r>
        <w:t xml:space="preserve">Potential risks include burnout due to the high-pressure environment typical of the Canada Toronto tech sector. To mitigate this, the protocol mandates strict adherence to a 40-hour work week, in compliance with Ontario Employment Standards Act. Additionally, technical risks such as data breaches are mitigated by using sandboxed environments that do not contain real user data.</w:t>
      </w:r>
    </w:p>
    <w:bookmarkEnd w:id="28"/>
    <w:bookmarkStart w:id="29" w:name="conclusion-and-reporting"/>
    <w:p>
      <w:pPr>
        <w:pStyle w:val="Heading2"/>
      </w:pPr>
      <w:r>
        <w:t xml:space="preserve">7. Conclusion and Reporting</w:t>
      </w:r>
    </w:p>
    <w:p>
      <w:pPr>
        <w:pStyle w:val="FirstParagraph"/>
      </w:pPr>
      <w:r>
        <w:t xml:space="preserve">Upon completion of the four-week period, a comprehensive report will be generated. This report will analyze the Software Engineer's ability to thrive in the specific context of Canada Toronto. The findings will contribute to a broader understanding of talent requirements for the region's growing digital economy. The protocol ensures that the evaluation is not only technically rigorous but also culturally and legally relevant to the local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Canada Toronto</dc:title>
  <dc:creator/>
  <dc:language>en</dc:language>
  <cp:keywords/>
  <dcterms:created xsi:type="dcterms:W3CDTF">2026-10-10T03:04:05Z</dcterms:created>
  <dcterms:modified xsi:type="dcterms:W3CDTF">2026-10-10T03:04:05Z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