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33" w:name="Xfc18596b33a9d5edc68c136a3a5bd6e2b7a7d7c"/>
    <w:p>
      <w:pPr>
        <w:pStyle w:val="Heading1"/>
      </w:pPr>
      <w:r>
        <w:t xml:space="preserve">Experiment Protocol: Software Engineer Performance and Adaptation in Chile Santiago</w:t>
      </w:r>
    </w:p>
    <w:p>
      <w:pPr>
        <w:pStyle w:val="FirstParagraph"/>
      </w:pPr>
      <w:r>
        <w:rPr>
          <w:bCs/>
          <w:b/>
        </w:rPr>
        <w:t xml:space="preserve">Protocol ID:</w:t>
      </w:r>
      <w:r>
        <w:t xml:space="preserve"> </w:t>
      </w:r>
      <w:r>
        <w:t xml:space="preserve">SE-CL-SCL-2024-001</w:t>
      </w:r>
      <w:r>
        <w:br/>
      </w:r>
      <w:r>
        <w:rPr>
          <w:bCs/>
          <w:b/>
        </w:rPr>
        <w:t xml:space="preserve">Date:</w:t>
      </w:r>
      <w:r>
        <w:t xml:space="preserve"> </w:t>
      </w:r>
      <w:r>
        <w:t xml:space="preserve">October 26, 2024</w:t>
      </w:r>
      <w:r>
        <w:br/>
      </w:r>
      <w:r>
        <w:rPr>
          <w:bCs/>
          <w:b/>
        </w:rPr>
        <w:t xml:space="preserve">Location:</w:t>
      </w:r>
      <w:r>
        <w:t xml:space="preserve"> </w:t>
      </w:r>
      <w:r>
        <w:t xml:space="preserve">Santiago, Chile</w:t>
      </w:r>
      <w:r>
        <w:br/>
      </w:r>
      <w:r>
        <w:rPr>
          <w:bCs/>
          <w:b/>
        </w:rPr>
        <w:t xml:space="preserve">Prepared By:</w:t>
      </w:r>
      <w:r>
        <w:t xml:space="preserve"> </w:t>
      </w:r>
      <w:r>
        <w:t xml:space="preserve">Technical Research Division</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productivity of a Software Engineer operating within the technological ecosystem of Chile Santiago. Santiago has emerged as a significant hub for technology and innovation in Latin America, hosting numerous startups, multinational corporations, and government digital initiatives. Understanding how a Software Engineer integrates into this specific environment is crucial for optimizing development workflows, enhancing team collaboration, and ensuring successful project delivery.</w:t>
      </w:r>
    </w:p>
    <w:p>
      <w:pPr>
        <w:pStyle w:val="BodyText"/>
      </w:pPr>
      <w:r>
        <w:t xml:space="preserve">The role of a Software Engineer in Chile Santiago often involves navigating a unique blend of cultural norms, regulatory requirements, and technical expectations. This experiment aims to provide empirical data on how these factors influence the effectiveness of a Software Engineer in delivering high-quality software solutions.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performance of a Software Engineer in a Chile Santiago-based development environment.</w:t>
      </w:r>
    </w:p>
    <w:p>
      <w:pPr>
        <w:numPr>
          <w:ilvl w:val="0"/>
          <w:numId w:val="1001"/>
        </w:numPr>
        <w:pStyle w:val="Compact"/>
      </w:pPr>
      <w:r>
        <w:t xml:space="preserve">To assess the adaptability of the Software Engineer to local cultural and professional norms.</w:t>
      </w:r>
    </w:p>
    <w:p>
      <w:pPr>
        <w:numPr>
          <w:ilvl w:val="0"/>
          <w:numId w:val="1001"/>
        </w:numPr>
        <w:pStyle w:val="Compact"/>
      </w:pPr>
      <w:r>
        <w:t xml:space="preserve">To measure the impact of remote vs. on-site work arrangements on productivity within the Santiago context.</w:t>
      </w:r>
    </w:p>
    <w:p>
      <w:pPr>
        <w:numPr>
          <w:ilvl w:val="0"/>
          <w:numId w:val="1001"/>
        </w:numPr>
        <w:pStyle w:val="Compact"/>
      </w:pPr>
      <w:r>
        <w:t xml:space="preserve">To identify challenges and opportunities specific to the Chile Santiago tech ecosystem.</w:t>
      </w:r>
    </w:p>
    <w:p>
      <w:pPr>
        <w:numPr>
          <w:ilvl w:val="0"/>
          <w:numId w:val="1001"/>
        </w:numPr>
        <w:pStyle w:val="Compact"/>
      </w:pPr>
      <w:r>
        <w:t xml:space="preserve">To provide recommendations for optimizing the role of a Software Engineer in this region.</w:t>
      </w:r>
    </w:p>
    <w:bookmarkEnd w:id="21"/>
    <w:bookmarkStart w:id="22" w:name="scope"/>
    <w:p>
      <w:pPr>
        <w:pStyle w:val="Heading2"/>
      </w:pPr>
      <w:r>
        <w:t xml:space="preserve">3. Scope</w:t>
      </w:r>
    </w:p>
    <w:p>
      <w:pPr>
        <w:pStyle w:val="FirstParagraph"/>
      </w:pPr>
      <w:r>
        <w:t xml:space="preserve">This experiment focuses on a single Software Engineer or a small team of Software Engineers working on a defined software development project in Chile Santiago. The scope includes:</w:t>
      </w:r>
    </w:p>
    <w:p>
      <w:pPr>
        <w:numPr>
          <w:ilvl w:val="0"/>
          <w:numId w:val="1002"/>
        </w:numPr>
        <w:pStyle w:val="Compact"/>
      </w:pPr>
      <w:r>
        <w:t xml:space="preserve">Technical tasks: coding, testing, debugging, and deployment.</w:t>
      </w:r>
    </w:p>
    <w:p>
      <w:pPr>
        <w:numPr>
          <w:ilvl w:val="0"/>
          <w:numId w:val="1002"/>
        </w:numPr>
        <w:pStyle w:val="Compact"/>
      </w:pPr>
      <w:r>
        <w:t xml:space="preserve">Collaboration: interaction with local and international team members.</w:t>
      </w:r>
    </w:p>
    <w:p>
      <w:pPr>
        <w:numPr>
          <w:ilvl w:val="0"/>
          <w:numId w:val="1002"/>
        </w:numPr>
        <w:pStyle w:val="Compact"/>
      </w:pPr>
      <w:r>
        <w:t xml:space="preserve">Adaptation: adjustment to local work culture, language, and regulations.</w:t>
      </w:r>
    </w:p>
    <w:p>
      <w:pPr>
        <w:numPr>
          <w:ilvl w:val="0"/>
          <w:numId w:val="1002"/>
        </w:numPr>
        <w:pStyle w:val="Compact"/>
      </w:pPr>
      <w:r>
        <w:t xml:space="preserve">Project duration: 12 weeks.</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experiment will involve:</w:t>
      </w:r>
    </w:p>
    <w:p>
      <w:pPr>
        <w:numPr>
          <w:ilvl w:val="0"/>
          <w:numId w:val="1003"/>
        </w:numPr>
        <w:pStyle w:val="Compact"/>
      </w:pPr>
      <w:r>
        <w:t xml:space="preserve">One or more Software Engineers with at least 3 years of professional experience.</w:t>
      </w:r>
    </w:p>
    <w:p>
      <w:pPr>
        <w:numPr>
          <w:ilvl w:val="0"/>
          <w:numId w:val="1003"/>
        </w:numPr>
        <w:pStyle w:val="Compact"/>
      </w:pPr>
      <w:r>
        <w:t xml:space="preserve">A project manager based in Chile Santiago.</w:t>
      </w:r>
    </w:p>
    <w:p>
      <w:pPr>
        <w:numPr>
          <w:ilvl w:val="0"/>
          <w:numId w:val="1003"/>
        </w:numPr>
        <w:pStyle w:val="Compact"/>
      </w:pPr>
      <w:r>
        <w:t xml:space="preserve">Stakeholders from the client organization.</w:t>
      </w:r>
    </w:p>
    <w:bookmarkEnd w:id="23"/>
    <w:bookmarkStart w:id="24" w:name="environment"/>
    <w:p>
      <w:pPr>
        <w:pStyle w:val="Heading3"/>
      </w:pPr>
      <w:r>
        <w:t xml:space="preserve">4.2 Environment</w:t>
      </w:r>
    </w:p>
    <w:p>
      <w:pPr>
        <w:pStyle w:val="FirstParagraph"/>
      </w:pPr>
      <w:r>
        <w:t xml:space="preserve">The experiment will take place in a typical Chile Santiago software development environment, which may include:</w:t>
      </w:r>
    </w:p>
    <w:p>
      <w:pPr>
        <w:numPr>
          <w:ilvl w:val="0"/>
          <w:numId w:val="1004"/>
        </w:numPr>
        <w:pStyle w:val="Compact"/>
      </w:pPr>
      <w:r>
        <w:t xml:space="preserve">On-site offices in key tech districts such as Las Condes or Providencia.</w:t>
      </w:r>
    </w:p>
    <w:p>
      <w:pPr>
        <w:numPr>
          <w:ilvl w:val="0"/>
          <w:numId w:val="1004"/>
        </w:numPr>
        <w:pStyle w:val="Compact"/>
      </w:pPr>
      <w:r>
        <w:t xml:space="preserve">Remote work setups using standard collaboration tools (e.g., Slack, Jira, GitHub).</w:t>
      </w:r>
    </w:p>
    <w:p>
      <w:pPr>
        <w:numPr>
          <w:ilvl w:val="0"/>
          <w:numId w:val="1004"/>
        </w:numPr>
        <w:pStyle w:val="Compact"/>
      </w:pPr>
      <w:r>
        <w:t xml:space="preserve">Hybrid models combining both on-site and remote work.</w:t>
      </w:r>
    </w:p>
    <w:bookmarkEnd w:id="24"/>
    <w:bookmarkStart w:id="25" w:name="procedures"/>
    <w:p>
      <w:pPr>
        <w:pStyle w:val="Heading3"/>
      </w:pPr>
      <w:r>
        <w:t xml:space="preserve">4.3 Procedures</w:t>
      </w:r>
    </w:p>
    <w:p>
      <w:pPr>
        <w:pStyle w:val="FirstParagraph"/>
      </w:pPr>
      <w:r>
        <w:t xml:space="preserve">The experiment will follow these steps:</w:t>
      </w:r>
    </w:p>
    <w:p>
      <w:pPr>
        <w:numPr>
          <w:ilvl w:val="0"/>
          <w:numId w:val="1005"/>
        </w:numPr>
        <w:pStyle w:val="Compact"/>
      </w:pPr>
      <w:r>
        <w:rPr>
          <w:bCs/>
          <w:b/>
        </w:rPr>
        <w:t xml:space="preserve">Onboarding:</w:t>
      </w:r>
      <w:r>
        <w:t xml:space="preserve"> </w:t>
      </w:r>
      <w:r>
        <w:t xml:space="preserve">Introduction to the project, team, and local work culture.</w:t>
      </w:r>
    </w:p>
    <w:p>
      <w:pPr>
        <w:numPr>
          <w:ilvl w:val="0"/>
          <w:numId w:val="1005"/>
        </w:numPr>
        <w:pStyle w:val="Compact"/>
      </w:pPr>
      <w:r>
        <w:rPr>
          <w:bCs/>
          <w:b/>
        </w:rPr>
        <w:t xml:space="preserve">Task Assignment:</w:t>
      </w:r>
      <w:r>
        <w:t xml:space="preserve"> </w:t>
      </w:r>
      <w:r>
        <w:t xml:space="preserve">Allocation of development tasks aligned with project goals.</w:t>
      </w:r>
    </w:p>
    <w:p>
      <w:pPr>
        <w:numPr>
          <w:ilvl w:val="0"/>
          <w:numId w:val="1005"/>
        </w:numPr>
        <w:pStyle w:val="Compact"/>
      </w:pPr>
      <w:r>
        <w:rPr>
          <w:bCs/>
          <w:b/>
        </w:rPr>
        <w:t xml:space="preserve">Monitoring:</w:t>
      </w:r>
      <w:r>
        <w:t xml:space="preserve"> </w:t>
      </w:r>
      <w:r>
        <w:t xml:space="preserve">Continuous tracking of performance metrics, including code quality, task completion rate, and collaboration effectiveness.</w:t>
      </w:r>
    </w:p>
    <w:p>
      <w:pPr>
        <w:numPr>
          <w:ilvl w:val="0"/>
          <w:numId w:val="1005"/>
        </w:numPr>
        <w:pStyle w:val="Compact"/>
      </w:pPr>
      <w:r>
        <w:rPr>
          <w:bCs/>
          <w:b/>
        </w:rPr>
        <w:t xml:space="preserve">Feedback Collection:</w:t>
      </w:r>
      <w:r>
        <w:t xml:space="preserve"> </w:t>
      </w:r>
      <w:r>
        <w:t xml:space="preserve">Regular surveys and interviews with the Software Engineer and team members.</w:t>
      </w:r>
    </w:p>
    <w:p>
      <w:pPr>
        <w:numPr>
          <w:ilvl w:val="0"/>
          <w:numId w:val="1005"/>
        </w:numPr>
        <w:pStyle w:val="Compact"/>
      </w:pPr>
      <w:r>
        <w:rPr>
          <w:bCs/>
          <w:b/>
        </w:rPr>
        <w:t xml:space="preserve">Data Analysis:</w:t>
      </w:r>
      <w:r>
        <w:t xml:space="preserve"> </w:t>
      </w:r>
      <w:r>
        <w:t xml:space="preserve">Evaluation of collected data against predefined success criteria.</w:t>
      </w:r>
    </w:p>
    <w:bookmarkEnd w:id="25"/>
    <w:bookmarkEnd w:id="26"/>
    <w:bookmarkStart w:id="27" w:name="metrics-and-evaluation-criteria"/>
    <w:p>
      <w:pPr>
        <w:pStyle w:val="Heading2"/>
      </w:pPr>
      <w:r>
        <w:t xml:space="preserve">5. Metrics and Evaluation Criteria</w:t>
      </w:r>
    </w:p>
    <w:p>
      <w:pPr>
        <w:pStyle w:val="FirstParagraph"/>
      </w:pPr>
      <w:r>
        <w:t xml:space="preserve">The following metrics will be used to assess the performance of the Software Engineer in Chile Santiago: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Code Quality</w:t>
            </w:r>
          </w:p>
        </w:tc>
        <w:tc>
          <w:tcPr/>
          <w:p>
            <w:pPr>
              <w:pStyle w:val="Compact"/>
              <w:jc w:val="left"/>
            </w:pPr>
            <w:r>
              <w:t xml:space="preserve">Measured by code reviews, bug rates, and adherence to best practices.</w:t>
            </w:r>
          </w:p>
        </w:tc>
        <w:tc>
          <w:tcPr/>
          <w:p>
            <w:pPr>
              <w:pStyle w:val="Compact"/>
              <w:jc w:val="left"/>
            </w:pPr>
            <w:r>
              <w:t xml:space="preserve">&lt; 2% defect rate</w:t>
            </w:r>
          </w:p>
        </w:tc>
      </w:tr>
      <w:tr>
        <w:tc>
          <w:tcPr/>
          <w:p>
            <w:pPr>
              <w:pStyle w:val="Compact"/>
              <w:jc w:val="left"/>
            </w:pPr>
            <w:r>
              <w:t xml:space="preserve">Task Completion</w:t>
            </w:r>
          </w:p>
        </w:tc>
        <w:tc>
          <w:tcPr/>
          <w:p>
            <w:pPr>
              <w:pStyle w:val="Compact"/>
              <w:jc w:val="left"/>
            </w:pPr>
            <w:r>
              <w:t xml:space="preserve">Percentage of tasks completed on time.</w:t>
            </w:r>
          </w:p>
        </w:tc>
        <w:tc>
          <w:tcPr/>
          <w:p>
            <w:pPr>
              <w:pStyle w:val="Compact"/>
              <w:jc w:val="left"/>
            </w:pPr>
            <w:r>
              <w:t xml:space="preserve">&gt; 90%</w:t>
            </w:r>
          </w:p>
        </w:tc>
      </w:tr>
      <w:tr>
        <w:tc>
          <w:tcPr/>
          <w:p>
            <w:pPr>
              <w:pStyle w:val="Compact"/>
              <w:jc w:val="left"/>
            </w:pPr>
            <w:r>
              <w:t xml:space="preserve">Collaboration Effectiveness</w:t>
            </w:r>
          </w:p>
        </w:tc>
        <w:tc>
          <w:tcPr/>
          <w:p>
            <w:pPr>
              <w:pStyle w:val="Compact"/>
              <w:jc w:val="left"/>
            </w:pPr>
            <w:r>
              <w:t xml:space="preserve">Assessed through peer reviews and communication logs.</w:t>
            </w:r>
          </w:p>
        </w:tc>
        <w:tc>
          <w:tcPr/>
          <w:p>
            <w:pPr>
              <w:pStyle w:val="Compact"/>
              <w:jc w:val="left"/>
            </w:pPr>
            <w:r>
              <w:t xml:space="preserve">High satisfaction score</w:t>
            </w:r>
          </w:p>
        </w:tc>
      </w:tr>
      <w:tr>
        <w:tc>
          <w:tcPr/>
          <w:p>
            <w:pPr>
              <w:pStyle w:val="Compact"/>
              <w:jc w:val="left"/>
            </w:pPr>
            <w:r>
              <w:t xml:space="preserve">Adaptability</w:t>
            </w:r>
          </w:p>
        </w:tc>
        <w:tc>
          <w:tcPr/>
          <w:p>
            <w:pPr>
              <w:pStyle w:val="Compact"/>
              <w:jc w:val="left"/>
            </w:pPr>
            <w:r>
              <w:t xml:space="preserve">Ability to adjust to local culture and work practices.</w:t>
            </w:r>
          </w:p>
        </w:tc>
        <w:tc>
          <w:tcPr/>
          <w:p>
            <w:pPr>
              <w:pStyle w:val="Compact"/>
              <w:jc w:val="left"/>
            </w:pPr>
            <w:r>
              <w:t xml:space="preserve">Positive feedback from team</w:t>
            </w:r>
          </w:p>
        </w:tc>
      </w:tr>
      <w:tr>
        <w:tc>
          <w:tcPr/>
          <w:p>
            <w:pPr>
              <w:pStyle w:val="Compact"/>
              <w:jc w:val="left"/>
            </w:pPr>
            <w:r>
              <w:t xml:space="preserve">Innovation</w:t>
            </w:r>
          </w:p>
        </w:tc>
        <w:tc>
          <w:tcPr/>
          <w:p>
            <w:pPr>
              <w:pStyle w:val="Compact"/>
              <w:jc w:val="left"/>
            </w:pPr>
            <w:r>
              <w:t xml:space="preserve">Contribution of new ideas or process improvements.</w:t>
            </w:r>
          </w:p>
        </w:tc>
        <w:tc>
          <w:tcPr/>
          <w:p>
            <w:pPr>
              <w:pStyle w:val="Compact"/>
              <w:jc w:val="left"/>
            </w:pPr>
            <w:r>
              <w:t xml:space="preserve">At least 2 implemented improvements</w:t>
            </w:r>
          </w:p>
        </w:tc>
      </w:tr>
    </w:tbl>
    <w:bookmarkEnd w:id="27"/>
    <w:bookmarkStart w:id="28" w:name="ethical-considerations"/>
    <w:p>
      <w:pPr>
        <w:pStyle w:val="Heading2"/>
      </w:pPr>
      <w:r>
        <w:t xml:space="preserve">6. Ethical Considerations</w:t>
      </w:r>
    </w:p>
    <w:p>
      <w:pPr>
        <w:pStyle w:val="FirstParagraph"/>
      </w:pPr>
      <w:r>
        <w:t xml:space="preserve">This experiment adheres to ethical standards for research involving human participants:</w:t>
      </w:r>
    </w:p>
    <w:p>
      <w:pPr>
        <w:numPr>
          <w:ilvl w:val="0"/>
          <w:numId w:val="1006"/>
        </w:numPr>
        <w:pStyle w:val="Compact"/>
      </w:pPr>
      <w:r>
        <w:t xml:space="preserve">Informed consent will be obtained from all participants.</w:t>
      </w:r>
    </w:p>
    <w:p>
      <w:pPr>
        <w:numPr>
          <w:ilvl w:val="0"/>
          <w:numId w:val="1006"/>
        </w:numPr>
        <w:pStyle w:val="Compact"/>
      </w:pPr>
      <w:r>
        <w:t xml:space="preserve">Confidentiality of personal and professional data will be maintained.</w:t>
      </w:r>
    </w:p>
    <w:p>
      <w:pPr>
        <w:numPr>
          <w:ilvl w:val="0"/>
          <w:numId w:val="1006"/>
        </w:numPr>
        <w:pStyle w:val="Compact"/>
      </w:pPr>
      <w:r>
        <w:t xml:space="preserve">Participants will have the right to withdraw from the experiment at any time.</w:t>
      </w:r>
    </w:p>
    <w:p>
      <w:pPr>
        <w:numPr>
          <w:ilvl w:val="0"/>
          <w:numId w:val="1006"/>
        </w:numPr>
        <w:pStyle w:val="Compact"/>
      </w:pPr>
      <w:r>
        <w:t xml:space="preserve">Compliance with Chilean labor laws and data protection regulations will be ensured.</w:t>
      </w:r>
    </w:p>
    <w:bookmarkEnd w:id="28"/>
    <w:bookmarkStart w:id="29" w:name="risk-management"/>
    <w:p>
      <w:pPr>
        <w:pStyle w:val="Heading2"/>
      </w:pPr>
      <w:r>
        <w:t xml:space="preserve">7. Risk Management</w:t>
      </w:r>
    </w:p>
    <w:p>
      <w:pPr>
        <w:pStyle w:val="FirstParagraph"/>
      </w:pPr>
      <w:r>
        <w:t xml:space="preserve">Potential risks and mitigation strategies include:</w:t>
      </w:r>
    </w:p>
    <w:p>
      <w:pPr>
        <w:numPr>
          <w:ilvl w:val="0"/>
          <w:numId w:val="1007"/>
        </w:numPr>
        <w:pStyle w:val="Compact"/>
      </w:pPr>
      <w:r>
        <w:rPr>
          <w:bCs/>
          <w:b/>
        </w:rPr>
        <w:t xml:space="preserve">Cultural Misunderstandings:</w:t>
      </w:r>
      <w:r>
        <w:t xml:space="preserve"> </w:t>
      </w:r>
      <w:r>
        <w:t xml:space="preserve">Provide cultural orientation and support.</w:t>
      </w:r>
    </w:p>
    <w:p>
      <w:pPr>
        <w:numPr>
          <w:ilvl w:val="0"/>
          <w:numId w:val="1007"/>
        </w:numPr>
        <w:pStyle w:val="Compact"/>
      </w:pPr>
      <w:r>
        <w:rPr>
          <w:bCs/>
          <w:b/>
        </w:rPr>
        <w:t xml:space="preserve">Technical Challenges:</w:t>
      </w:r>
      <w:r>
        <w:t xml:space="preserve"> </w:t>
      </w:r>
      <w:r>
        <w:t xml:space="preserve">Ensure access to necessary resources and mentorship.</w:t>
      </w:r>
    </w:p>
    <w:p>
      <w:pPr>
        <w:numPr>
          <w:ilvl w:val="0"/>
          <w:numId w:val="1007"/>
        </w:numPr>
        <w:pStyle w:val="Compact"/>
      </w:pPr>
      <w:r>
        <w:rPr>
          <w:bCs/>
          <w:b/>
        </w:rPr>
        <w:t xml:space="preserve">Communication Barriers:</w:t>
      </w:r>
      <w:r>
        <w:t xml:space="preserve"> </w:t>
      </w:r>
      <w:r>
        <w:t xml:space="preserve">Use clear, standardized communication protocols.</w:t>
      </w:r>
    </w:p>
    <w:p>
      <w:pPr>
        <w:numPr>
          <w:ilvl w:val="0"/>
          <w:numId w:val="1007"/>
        </w:numPr>
        <w:pStyle w:val="Compact"/>
      </w:pPr>
      <w:r>
        <w:rPr>
          <w:bCs/>
          <w:b/>
        </w:rPr>
        <w:t xml:space="preserve">Project Delays:</w:t>
      </w:r>
      <w:r>
        <w:t xml:space="preserve"> </w:t>
      </w:r>
      <w:r>
        <w:t xml:space="preserve">Implement agile methodologies to adapt to changes quickly.</w:t>
      </w:r>
    </w:p>
    <w:bookmarkEnd w:id="29"/>
    <w:bookmarkStart w:id="30" w:name="timeline"/>
    <w:p>
      <w:pPr>
        <w:pStyle w:val="Heading2"/>
      </w:pPr>
      <w:r>
        <w:t xml:space="preserve">8. Timeline</w:t>
      </w:r>
    </w:p>
    <w:p>
      <w:pPr>
        <w:pStyle w:val="FirstParagraph"/>
      </w:pPr>
      <w:r>
        <w:t xml:space="preserve">The experiment will be conducted over 12 weeks, divided into three phases:</w:t>
      </w:r>
    </w:p>
    <w:p>
      <w:pPr>
        <w:numPr>
          <w:ilvl w:val="0"/>
          <w:numId w:val="1008"/>
        </w:numPr>
        <w:pStyle w:val="Compact"/>
      </w:pPr>
      <w:r>
        <w:rPr>
          <w:bCs/>
          <w:b/>
        </w:rPr>
        <w:t xml:space="preserve">Weeks 1-4:</w:t>
      </w:r>
      <w:r>
        <w:t xml:space="preserve"> </w:t>
      </w:r>
      <w:r>
        <w:t xml:space="preserve">Onboarding, initial task assignment, and baseline data collection.</w:t>
      </w:r>
    </w:p>
    <w:p>
      <w:pPr>
        <w:numPr>
          <w:ilvl w:val="0"/>
          <w:numId w:val="1008"/>
        </w:numPr>
        <w:pStyle w:val="Compact"/>
      </w:pPr>
      <w:r>
        <w:rPr>
          <w:bCs/>
          <w:b/>
        </w:rPr>
        <w:t xml:space="preserve">Weeks 5-8:</w:t>
      </w:r>
      <w:r>
        <w:t xml:space="preserve"> </w:t>
      </w:r>
      <w:r>
        <w:t xml:space="preserve">Full-scale development, continuous monitoring, and mid-term evaluation.</w:t>
      </w:r>
    </w:p>
    <w:p>
      <w:pPr>
        <w:numPr>
          <w:ilvl w:val="0"/>
          <w:numId w:val="1008"/>
        </w:numPr>
        <w:pStyle w:val="Compact"/>
      </w:pPr>
      <w:r>
        <w:rPr>
          <w:bCs/>
          <w:b/>
        </w:rPr>
        <w:t xml:space="preserve">Weeks 9-12:</w:t>
      </w:r>
      <w:r>
        <w:t xml:space="preserve"> </w:t>
      </w:r>
      <w:r>
        <w:t xml:space="preserve">Final development phase, data analysis, and reporting.</w:t>
      </w:r>
    </w:p>
    <w:bookmarkEnd w:id="30"/>
    <w:bookmarkStart w:id="31" w:name="expected-outcomes"/>
    <w:p>
      <w:pPr>
        <w:pStyle w:val="Heading2"/>
      </w:pPr>
      <w:r>
        <w:t xml:space="preserve">9. Expected Outcomes</w:t>
      </w:r>
    </w:p>
    <w:p>
      <w:pPr>
        <w:pStyle w:val="FirstParagraph"/>
      </w:pPr>
      <w:r>
        <w:t xml:space="preserve">This experiment is expected to yield:</w:t>
      </w:r>
    </w:p>
    <w:p>
      <w:pPr>
        <w:numPr>
          <w:ilvl w:val="0"/>
          <w:numId w:val="1009"/>
        </w:numPr>
        <w:pStyle w:val="Compact"/>
      </w:pPr>
      <w:r>
        <w:t xml:space="preserve">A comprehensive understanding of the factors influencing Software Engineer performance in Chile Santiago.</w:t>
      </w:r>
    </w:p>
    <w:p>
      <w:pPr>
        <w:numPr>
          <w:ilvl w:val="0"/>
          <w:numId w:val="1009"/>
        </w:numPr>
        <w:pStyle w:val="Compact"/>
      </w:pPr>
      <w:r>
        <w:t xml:space="preserve">Best practices for integrating Software Engineers into local tech teams.</w:t>
      </w:r>
    </w:p>
    <w:p>
      <w:pPr>
        <w:numPr>
          <w:ilvl w:val="0"/>
          <w:numId w:val="1009"/>
        </w:numPr>
        <w:pStyle w:val="Compact"/>
      </w:pPr>
      <w:r>
        <w:t xml:space="preserve">Recommendations for improving productivity and collaboration in the Chile Santiago tech ecosystem.</w:t>
      </w:r>
    </w:p>
    <w:bookmarkEnd w:id="31"/>
    <w:bookmarkStart w:id="32" w:name="conclusion"/>
    <w:p>
      <w:pPr>
        <w:pStyle w:val="Heading2"/>
      </w:pPr>
      <w:r>
        <w:t xml:space="preserve">10. Conclusion</w:t>
      </w:r>
    </w:p>
    <w:p>
      <w:pPr>
        <w:pStyle w:val="FirstParagraph"/>
      </w:pPr>
      <w:r>
        <w:t xml:space="preserve">This Experiment Protocol provides a structured approach to evaluating the role and performance of a Software Engineer in Chile Santiago. By focusing on technical, cultural, and organizational aspects, the experiment aims to contribute valuable insights for both local and international organizations operating in this dynamic environment.</w:t>
      </w:r>
    </w:p>
    <w:p>
      <w:pPr>
        <w:pStyle w:val="BodyText"/>
      </w:pPr>
      <w:r>
        <w:t xml:space="preserve">© 2024 Technical Research Division.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Chile Santiago</dc:title>
  <dc:creator/>
  <dc:language>en</dc:language>
  <cp:keywords/>
  <dcterms:created xsi:type="dcterms:W3CDTF">2026-10-10T03:28:19Z</dcterms:created>
  <dcterms:modified xsi:type="dcterms:W3CDTF">2026-10-10T03:28:19Z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