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Medellín,</w:t>
      </w:r>
      <w:r>
        <w:t xml:space="preserve"> </w:t>
      </w:r>
      <w:r>
        <w:t xml:space="preserve">Colombia</w:t>
      </w:r>
    </w:p>
    <w:bookmarkStart w:id="32" w:name="X2e259ef73931c9a9a8c274469486b58d30f71e3"/>
    <w:p>
      <w:pPr>
        <w:pStyle w:val="Heading1"/>
      </w:pPr>
      <w:r>
        <w:t xml:space="preserve">Experiment Protocol: Software Engineer Performance and Adaptation in Medellín, Colombia</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productivity, and cultural adaptation of Software Engineers operating within the technological ecosystem of Medellín, Colombia. As Medellín has rapidly transformed into a prominent hub for technology and innovation in Latin America, understanding the specific dynamics that influence software development in this region is critical. This study aims to provide empirical data on how local environmental factors, regulatory frameworks, and cultural nuances impact the workflow and output of Software Engineers.</w:t>
      </w:r>
    </w:p>
    <w:p>
      <w:pPr>
        <w:pStyle w:val="BodyText"/>
      </w:pPr>
      <w:r>
        <w:t xml:space="preserve">The protocol is designed to be rigorous, ethical, and compliant with Colombian labor laws and data protection regulations. It serves as a foundational document for organizations seeking to optimize their engineering teams in Medellín or for academic institutions studying the intersection of technology and regional development.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productivity metrics of Software Engineers in Medellín compared to global benchmarks.</w:t>
      </w:r>
    </w:p>
    <w:p>
      <w:pPr>
        <w:numPr>
          <w:ilvl w:val="0"/>
          <w:numId w:val="1001"/>
        </w:numPr>
        <w:pStyle w:val="Compact"/>
      </w:pPr>
      <w:r>
        <w:t xml:space="preserve">To assess the impact of local infrastructure (internet stability, power reliability) on development cycles.</w:t>
      </w:r>
    </w:p>
    <w:p>
      <w:pPr>
        <w:numPr>
          <w:ilvl w:val="0"/>
          <w:numId w:val="1001"/>
        </w:numPr>
        <w:pStyle w:val="Compact"/>
      </w:pPr>
      <w:r>
        <w:t xml:space="preserve">To evaluate the effectiveness of remote versus on-site collaboration models within the Medellín tech community.</w:t>
      </w:r>
    </w:p>
    <w:p>
      <w:pPr>
        <w:numPr>
          <w:ilvl w:val="0"/>
          <w:numId w:val="1001"/>
        </w:numPr>
        <w:pStyle w:val="Compact"/>
      </w:pPr>
      <w:r>
        <w:t xml:space="preserve">To analyze the correlation between cultural adaptation and team cohesion among international and local Software Engineers.</w:t>
      </w:r>
    </w:p>
    <w:bookmarkEnd w:id="21"/>
    <w:bookmarkStart w:id="22" w:name="scope-and-definitions"/>
    <w:p>
      <w:pPr>
        <w:pStyle w:val="Heading2"/>
      </w:pPr>
      <w:r>
        <w:t xml:space="preserve">3. Scope and Definitions</w:t>
      </w:r>
    </w:p>
    <w:p>
      <w:pPr>
        <w:pStyle w:val="FirstParagraph"/>
      </w:pPr>
      <w:r>
        <w:rPr>
          <w:bCs/>
          <w:b/>
        </w:rPr>
        <w:t xml:space="preserve">Scope:</w:t>
      </w:r>
      <w:r>
        <w:t xml:space="preserve"> </w:t>
      </w:r>
      <w:r>
        <w:t xml:space="preserve">This experiment is strictly limited to Software Engineers employed by technology companies or startups physically located in Medellín, Colombia. It covers a duration of six months.</w:t>
      </w:r>
    </w:p>
    <w:p>
      <w:pPr>
        <w:pStyle w:val="BodyText"/>
      </w:pPr>
      <w:r>
        <w:rPr>
          <w:bCs/>
          <w:b/>
        </w:rPr>
        <w:t xml:space="preserve">Key Definitions:</w:t>
      </w:r>
    </w:p>
    <w:p>
      <w:pPr>
        <w:numPr>
          <w:ilvl w:val="0"/>
          <w:numId w:val="1002"/>
        </w:numPr>
        <w:pStyle w:val="Compact"/>
      </w:pPr>
      <w:r>
        <w:rPr>
          <w:bCs/>
          <w:b/>
        </w:rPr>
        <w:t xml:space="preserve">Software Engineer:</w:t>
      </w:r>
      <w:r>
        <w:t xml:space="preserve"> </w:t>
      </w:r>
      <w:r>
        <w:t xml:space="preserve">A professional responsible for designing, developing, testing, and maintaining software systems, possessing proficiency in at least one major programming language.</w:t>
      </w:r>
    </w:p>
    <w:p>
      <w:pPr>
        <w:numPr>
          <w:ilvl w:val="0"/>
          <w:numId w:val="1002"/>
        </w:numPr>
        <w:pStyle w:val="Compact"/>
      </w:pPr>
      <w:r>
        <w:rPr>
          <w:bCs/>
          <w:b/>
        </w:rPr>
        <w:t xml:space="preserve">Medellín Context:</w:t>
      </w:r>
      <w:r>
        <w:t xml:space="preserve"> </w:t>
      </w:r>
      <w:r>
        <w:t xml:space="preserve">Refers to the specific socio-economic, infrastructural, and cultural environment of the city of Medellín, including its tech parks and innovation districts.</w:t>
      </w:r>
    </w:p>
    <w:p>
      <w:pPr>
        <w:numPr>
          <w:ilvl w:val="0"/>
          <w:numId w:val="1002"/>
        </w:numPr>
        <w:pStyle w:val="Compact"/>
      </w:pPr>
      <w:r>
        <w:rPr>
          <w:bCs/>
          <w:b/>
        </w:rPr>
        <w:t xml:space="preserve">Experiment Protocol:</w:t>
      </w:r>
      <w:r>
        <w:t xml:space="preserve"> </w:t>
      </w:r>
      <w:r>
        <w:t xml:space="preserve">The standardized set of procedures and guidelines governing the execution of this study.</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recruited from various tech companies in Medellín. The sample size will consist of 50 Software Engineers, stratified by experience level (Junior, Mid-level, Senior) and specialization (Frontend, Backend, Full Stack, DevOps). Inclusion criteria require a minimum of six months of employment in the region.</w:t>
      </w:r>
    </w:p>
    <w:bookmarkEnd w:id="23"/>
    <w:bookmarkStart w:id="24" w:name="data-collection-instruments"/>
    <w:p>
      <w:pPr>
        <w:pStyle w:val="Heading3"/>
      </w:pPr>
      <w:r>
        <w:t xml:space="preserve">4.2 Data Collection Instruments</w:t>
      </w:r>
    </w:p>
    <w:p>
      <w:pPr>
        <w:pStyle w:val="FirstParagraph"/>
      </w:pPr>
      <w:r>
        <w:t xml:space="preserve">Data will be collected using a mixed-methods approach:</w:t>
      </w:r>
    </w:p>
    <w:p>
      <w:pPr>
        <w:numPr>
          <w:ilvl w:val="0"/>
          <w:numId w:val="1003"/>
        </w:numPr>
        <w:pStyle w:val="Compact"/>
      </w:pPr>
      <w:r>
        <w:rPr>
          <w:bCs/>
          <w:b/>
        </w:rPr>
        <w:t xml:space="preserve">Quantitative Metrics:</w:t>
      </w:r>
      <w:r>
        <w:t xml:space="preserve"> </w:t>
      </w:r>
      <w:r>
        <w:t xml:space="preserve">Automated tracking of code commits, pull request resolution times, and bug fix rates via version control systems (e.g., GitHub, GitLab).</w:t>
      </w:r>
    </w:p>
    <w:p>
      <w:pPr>
        <w:numPr>
          <w:ilvl w:val="0"/>
          <w:numId w:val="1003"/>
        </w:numPr>
        <w:pStyle w:val="Compact"/>
      </w:pPr>
      <w:r>
        <w:rPr>
          <w:bCs/>
          <w:b/>
        </w:rPr>
        <w:t xml:space="preserve">Surveys:</w:t>
      </w:r>
      <w:r>
        <w:t xml:space="preserve"> </w:t>
      </w:r>
      <w:r>
        <w:t xml:space="preserve">Bi-weekly surveys assessing job satisfaction, perceived infrastructure challenges, and cultural integration.</w:t>
      </w:r>
    </w:p>
    <w:p>
      <w:pPr>
        <w:numPr>
          <w:ilvl w:val="0"/>
          <w:numId w:val="1003"/>
        </w:numPr>
        <w:pStyle w:val="Compact"/>
      </w:pPr>
      <w:r>
        <w:rPr>
          <w:bCs/>
          <w:b/>
        </w:rPr>
        <w:t xml:space="preserve">Interviews:</w:t>
      </w:r>
      <w:r>
        <w:t xml:space="preserve"> </w:t>
      </w:r>
      <w:r>
        <w:t xml:space="preserve">Semi-structured interviews with a subset of 10 participants to gain qualitative insights into their experiences in Medellín.</w:t>
      </w:r>
    </w:p>
    <w:bookmarkEnd w:id="24"/>
    <w:bookmarkStart w:id="25" w:name="experimental-conditions"/>
    <w:p>
      <w:pPr>
        <w:pStyle w:val="Heading3"/>
      </w:pPr>
      <w:r>
        <w:t xml:space="preserve">4.3 Experimental Conditions</w:t>
      </w:r>
    </w:p>
    <w:p>
      <w:pPr>
        <w:pStyle w:val="FirstParagraph"/>
      </w:pPr>
      <w:r>
        <w:t xml:space="preserve">The experiment will observe three distinct working conditions: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Condition</w:t>
            </w:r>
          </w:p>
        </w:tc>
        <w:tc>
          <w:tcPr/>
          <w:p>
            <w:pPr>
              <w:pStyle w:val="Compact"/>
              <w:jc w:val="left"/>
            </w:pPr>
            <w:r>
              <w:t xml:space="preserve">Description</w:t>
            </w:r>
          </w:p>
        </w:tc>
      </w:tr>
      <w:tr>
        <w:tc>
          <w:tcPr/>
          <w:p>
            <w:pPr>
              <w:pStyle w:val="Compact"/>
              <w:jc w:val="left"/>
            </w:pPr>
            <w:r>
              <w:t xml:space="preserve">On-Site</w:t>
            </w:r>
          </w:p>
        </w:tc>
        <w:tc>
          <w:tcPr/>
          <w:p>
            <w:pPr>
              <w:pStyle w:val="Compact"/>
              <w:jc w:val="left"/>
            </w:pPr>
            <w:r>
              <w:t xml:space="preserve">Engineers working primarily from physical offices in Medellín.</w:t>
            </w:r>
          </w:p>
        </w:tc>
      </w:tr>
      <w:tr>
        <w:tc>
          <w:tcPr/>
          <w:p>
            <w:pPr>
              <w:pStyle w:val="Compact"/>
              <w:jc w:val="left"/>
            </w:pPr>
            <w:r>
              <w:t xml:space="preserve">Remote</w:t>
            </w:r>
          </w:p>
        </w:tc>
        <w:tc>
          <w:tcPr/>
          <w:p>
            <w:pPr>
              <w:pStyle w:val="Compact"/>
              <w:jc w:val="left"/>
            </w:pPr>
            <w:r>
              <w:t xml:space="preserve">Engineers working from home within the Medellín metropolitan area.</w:t>
            </w:r>
          </w:p>
        </w:tc>
      </w:tr>
      <w:tr>
        <w:tc>
          <w:tcPr/>
          <w:p>
            <w:pPr>
              <w:pStyle w:val="Compact"/>
              <w:jc w:val="left"/>
            </w:pPr>
            <w:r>
              <w:t xml:space="preserve">Hybrid</w:t>
            </w:r>
          </w:p>
        </w:tc>
        <w:tc>
          <w:tcPr/>
          <w:p>
            <w:pPr>
              <w:pStyle w:val="Compact"/>
              <w:jc w:val="left"/>
            </w:pPr>
            <w:r>
              <w:t xml:space="preserve">Engineers splitting time between office and home.</w:t>
            </w:r>
          </w:p>
        </w:tc>
      </w:tr>
    </w:tbl>
    <w:bookmarkEnd w:id="25"/>
    <w:bookmarkEnd w:id="26"/>
    <w:bookmarkStart w:id="27" w:name="ethical-considerations-and-compliance"/>
    <w:p>
      <w:pPr>
        <w:pStyle w:val="Heading2"/>
      </w:pPr>
      <w:r>
        <w:t xml:space="preserve">5. Ethical Considerations and Compliance</w:t>
      </w:r>
    </w:p>
    <w:p>
      <w:pPr>
        <w:pStyle w:val="FirstParagraph"/>
      </w:pPr>
      <w:r>
        <w:t xml:space="preserve">This Experiment Protocol adheres to the ethical standards set forth by the Colombian Ministry of Science, Technology, and Innovation. All participants will provide informed consent before joining the study. Data privacy will be maintained in accordance with Law 1581 of 2012 (Habeas Data), ensuring that personal information is anonymized and securely stored. Participants have the right to withdraw from the experiment at any time without penalty.</w:t>
      </w:r>
    </w:p>
    <w:bookmarkEnd w:id="27"/>
    <w:bookmarkStart w:id="28" w:name="risk-management"/>
    <w:p>
      <w:pPr>
        <w:pStyle w:val="Heading2"/>
      </w:pPr>
      <w:r>
        <w:t xml:space="preserve">6. Risk Management</w:t>
      </w:r>
    </w:p>
    <w:p>
      <w:pPr>
        <w:pStyle w:val="FirstParagraph"/>
      </w:pPr>
      <w:r>
        <w:t xml:space="preserve">Potential risks include data breaches, participant bias, and external disruptions such as internet outages. Mitigation strategies include:</w:t>
      </w:r>
    </w:p>
    <w:p>
      <w:pPr>
        <w:numPr>
          <w:ilvl w:val="0"/>
          <w:numId w:val="1004"/>
        </w:numPr>
        <w:pStyle w:val="Compact"/>
      </w:pPr>
      <w:r>
        <w:t xml:space="preserve">Implementing end-to-end encryption for all data transmissions.</w:t>
      </w:r>
    </w:p>
    <w:p>
      <w:pPr>
        <w:numPr>
          <w:ilvl w:val="0"/>
          <w:numId w:val="1004"/>
        </w:numPr>
        <w:pStyle w:val="Compact"/>
      </w:pPr>
      <w:r>
        <w:t xml:space="preserve">Using control groups to minimize bias.</w:t>
      </w:r>
    </w:p>
    <w:p>
      <w:pPr>
        <w:numPr>
          <w:ilvl w:val="0"/>
          <w:numId w:val="1004"/>
        </w:numPr>
        <w:pStyle w:val="Compact"/>
      </w:pPr>
      <w:r>
        <w:t xml:space="preserve">Recording infrastructure incidents to account for external variables affecting productivity.</w:t>
      </w:r>
    </w:p>
    <w:bookmarkEnd w:id="28"/>
    <w:bookmarkStart w:id="29" w:name="timeline"/>
    <w:p>
      <w:pPr>
        <w:pStyle w:val="Heading2"/>
      </w:pPr>
      <w:r>
        <w:t xml:space="preserve">7. Timeline</w:t>
      </w:r>
    </w:p>
    <w:p>
      <w:pPr>
        <w:pStyle w:val="FirstParagraph"/>
      </w:pPr>
      <w:r>
        <w:t xml:space="preserve">The experiment will follow a structured timeline:</w:t>
      </w:r>
    </w:p>
    <w:p>
      <w:pPr>
        <w:numPr>
          <w:ilvl w:val="0"/>
          <w:numId w:val="1005"/>
        </w:numPr>
        <w:pStyle w:val="Compact"/>
      </w:pPr>
      <w:r>
        <w:rPr>
          <w:bCs/>
          <w:b/>
        </w:rPr>
        <w:t xml:space="preserve">Month 1:</w:t>
      </w:r>
      <w:r>
        <w:t xml:space="preserve"> </w:t>
      </w:r>
      <w:r>
        <w:t xml:space="preserve">Recruitment, consent acquisition, and baseline data collection.</w:t>
      </w:r>
    </w:p>
    <w:p>
      <w:pPr>
        <w:numPr>
          <w:ilvl w:val="0"/>
          <w:numId w:val="1005"/>
        </w:numPr>
        <w:pStyle w:val="Compact"/>
      </w:pPr>
      <w:r>
        <w:rPr>
          <w:bCs/>
          <w:b/>
        </w:rPr>
        <w:t xml:space="preserve">Months 2-5:</w:t>
      </w:r>
      <w:r>
        <w:t xml:space="preserve"> </w:t>
      </w:r>
      <w:r>
        <w:t xml:space="preserve">Active data collection and monitoring of Software Engineer performance.</w:t>
      </w:r>
    </w:p>
    <w:p>
      <w:pPr>
        <w:numPr>
          <w:ilvl w:val="0"/>
          <w:numId w:val="1005"/>
        </w:numPr>
        <w:pStyle w:val="Compact"/>
      </w:pPr>
      <w:r>
        <w:rPr>
          <w:bCs/>
          <w:b/>
        </w:rPr>
        <w:t xml:space="preserve">Month 6:</w:t>
      </w:r>
      <w:r>
        <w:t xml:space="preserve"> </w:t>
      </w:r>
      <w:r>
        <w:t xml:space="preserve">Final surveys, interviews, and data analysis.</w:t>
      </w:r>
    </w:p>
    <w:bookmarkEnd w:id="29"/>
    <w:bookmarkStart w:id="30" w:name="expected-outcomes"/>
    <w:p>
      <w:pPr>
        <w:pStyle w:val="Heading2"/>
      </w:pPr>
      <w:r>
        <w:t xml:space="preserve">8. Expected Outcomes</w:t>
      </w:r>
    </w:p>
    <w:p>
      <w:pPr>
        <w:pStyle w:val="FirstParagraph"/>
      </w:pPr>
      <w:r>
        <w:t xml:space="preserve">This study anticipates generating actionable insights into optimizing Software Engineer workflows in Medellín. Expected outcomes include recommendations for infrastructure improvements, best practices for hybrid work models, and strategies for enhancing cultural integration within diverse tech teams. These findings will contribute to the broader understanding of software development dynamics in emerging tech hubs like Colombia.</w:t>
      </w:r>
    </w:p>
    <w:bookmarkEnd w:id="30"/>
    <w:bookmarkStart w:id="31" w:name="conclusion"/>
    <w:p>
      <w:pPr>
        <w:pStyle w:val="Heading2"/>
      </w:pPr>
      <w:r>
        <w:t xml:space="preserve">9. Conclusion</w:t>
      </w:r>
    </w:p>
    <w:p>
      <w:pPr>
        <w:pStyle w:val="FirstParagraph"/>
      </w:pPr>
      <w:r>
        <w:t xml:space="preserve">This Experiment Protocol provides a comprehensive framework for investigating the performance and adaptation of Software Engineers in Medellín, Colombia. By adhering to rigorous methodological standards and ethical guidelines, the study aims to produce valuable data that can inform both local industry practices and global perspectives on regional tech ecosystems.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Medellín, Colombia</dc:title>
  <dc:creator/>
  <dc:language>en</dc:language>
  <cp:keywords/>
  <dcterms:created xsi:type="dcterms:W3CDTF">2026-10-10T03:32:08Z</dcterms:created>
  <dcterms:modified xsi:type="dcterms:W3CDTF">2026-10-10T03:32:08Z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