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Germany</w:t>
      </w:r>
      <w:r>
        <w:t xml:space="preserve"> </w:t>
      </w:r>
      <w:r>
        <w:t xml:space="preserve">Berlin</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Comparative Analysis of Development Efficiency and Compliance Adherence for Software Engineers in Germany Berlin</w:t>
      </w:r>
    </w:p>
    <w:p>
      <w:pPr>
        <w:pStyle w:val="BodyText"/>
      </w:pPr>
      <w:r>
        <w:rPr>
          <w:bCs/>
          <w:b/>
        </w:rPr>
        <w:t xml:space="preserve">Protocol ID:</w:t>
      </w:r>
      <w:r>
        <w:t xml:space="preserve"> </w:t>
      </w:r>
      <w:r>
        <w:t xml:space="preserve">EXP-BER-SE-2024-001</w:t>
      </w:r>
    </w:p>
    <w:p>
      <w:pPr>
        <w:pStyle w:val="BodyText"/>
      </w:pPr>
      <w:r>
        <w:rPr>
          <w:bCs/>
          <w:b/>
        </w:rPr>
        <w:t xml:space="preserve">Date of Issue:</w:t>
      </w:r>
      <w:r>
        <w:t xml:space="preserve"> </w:t>
      </w:r>
      <w:r>
        <w:t xml:space="preserve">October 24, 2024</w:t>
      </w:r>
    </w:p>
    <w:p>
      <w:pPr>
        <w:pStyle w:val="BodyText"/>
      </w:pPr>
      <w:r>
        <w:rPr>
          <w:bCs/>
          <w:b/>
        </w:rPr>
        <w:t xml:space="preserve">Location:</w:t>
      </w:r>
      <w:r>
        <w:t xml:space="preserve"> </w:t>
      </w:r>
      <w:r>
        <w:t xml:space="preserve">Berlin, Germany</w:t>
      </w:r>
    </w:p>
    <w:bookmarkEnd w:id="20"/>
    <w:p>
      <w:pPr>
        <w:pStyle w:val="BodyText"/>
      </w:pPr>
      <w:r>
        <w:t xml:space="preserve">1. Introduction and Background</w:t>
      </w:r>
    </w:p>
    <w:p>
      <w:pPr>
        <w:pStyle w:val="BodyText"/>
      </w:pPr>
      <w:r>
        <w:t xml:space="preserve">This Experiment Protocol outlines the methodology for assessing the operational performance, regulatory compliance, and technical output of Software Engineers operating within the specific socio-technical environment of Germany Berlin. Berlin has emerged as a central hub for technology and innovation in Europe, characterized by a unique blend of agile startup culture and strict European regulatory frameworks.</w:t>
      </w:r>
    </w:p>
    <w:p>
      <w:pPr>
        <w:pStyle w:val="BodyText"/>
      </w:pPr>
      <w:r>
        <w:t xml:space="preserve">The role of the Software Engineer in this context is not limited to code generation but extends to navigating complex data privacy laws, such as the General Data Protection Regulation (GDPR), and adhering to local labor standards. This experiment aims to quantify how these environmental factors influence the productivity and quality of software development lifecycles (SDLC).</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measure the velocity and code quality of Software Engineers in Berlin compared to baseline global metrics.</w:t>
      </w:r>
    </w:p>
    <w:p>
      <w:pPr>
        <w:numPr>
          <w:ilvl w:val="0"/>
          <w:numId w:val="1001"/>
        </w:numPr>
        <w:pStyle w:val="Compact"/>
      </w:pPr>
      <w:r>
        <w:t xml:space="preserve">To evaluate the impact of German labor laws and work-life balance norms on development output.</w:t>
      </w:r>
    </w:p>
    <w:p>
      <w:pPr>
        <w:numPr>
          <w:ilvl w:val="0"/>
          <w:numId w:val="1001"/>
        </w:numPr>
        <w:pStyle w:val="Compact"/>
      </w:pPr>
      <w:r>
        <w:t xml:space="preserve">To assess the level of GDPR compliance in code artifacts produced by the participants.</w:t>
      </w:r>
    </w:p>
    <w:p>
      <w:pPr>
        <w:numPr>
          <w:ilvl w:val="0"/>
          <w:numId w:val="1001"/>
        </w:numPr>
        <w:pStyle w:val="Compact"/>
      </w:pPr>
      <w:r>
        <w:t xml:space="preserve">To determine the effectiveness of agile methodologies within the specific cultural context of Berlin's tech scene.</w:t>
      </w:r>
    </w:p>
    <w:p>
      <w:pPr>
        <w:pStyle w:val="FirstParagraph"/>
      </w:pPr>
      <w:r>
        <w:t xml:space="preserve">3. Participants and Selection Criteria</w:t>
      </w:r>
    </w:p>
    <w:p>
      <w:pPr>
        <w:pStyle w:val="BodyText"/>
      </w:pPr>
      <w:r>
        <w:t xml:space="preserve">The experiment will involve a cohort of 50 professional Software Engineers currently employed or contracted in Berlin, Germany. Participants must meet the following criteria:</w:t>
      </w:r>
    </w:p>
    <w:p>
      <w:pPr>
        <w:numPr>
          <w:ilvl w:val="0"/>
          <w:numId w:val="1002"/>
        </w:numPr>
        <w:pStyle w:val="Compact"/>
      </w:pPr>
      <w:r>
        <w:t xml:space="preserve">Minimum of three years of professional experience in software development.</w:t>
      </w:r>
    </w:p>
    <w:p>
      <w:pPr>
        <w:numPr>
          <w:ilvl w:val="0"/>
          <w:numId w:val="1002"/>
        </w:numPr>
        <w:pStyle w:val="Compact"/>
      </w:pPr>
      <w:r>
        <w:t xml:space="preserve">Proficiency in at least one major programming language (e.g., Java, Python, JavaScript, Go).</w:t>
      </w:r>
    </w:p>
    <w:p>
      <w:pPr>
        <w:numPr>
          <w:ilvl w:val="0"/>
          <w:numId w:val="1002"/>
        </w:numPr>
        <w:pStyle w:val="Compact"/>
      </w:pPr>
      <w:r>
        <w:t xml:space="preserve">Legal authorization to work in Germany.</w:t>
      </w:r>
    </w:p>
    <w:p>
      <w:pPr>
        <w:numPr>
          <w:ilvl w:val="0"/>
          <w:numId w:val="1002"/>
        </w:numPr>
        <w:pStyle w:val="Compact"/>
      </w:pPr>
      <w:r>
        <w:t xml:space="preserve">Experience working within a team environment using version control systems like Git.</w:t>
      </w:r>
    </w:p>
    <w:p>
      <w:pPr>
        <w:pStyle w:val="FirstParagraph"/>
      </w:pPr>
      <w:r>
        <w:t xml:space="preserve">Participants will be stratified by seniority (Junior, Mid-Level, Senior) to ensure a representative sample of the Berlin market.</w:t>
      </w:r>
    </w:p>
    <w:p>
      <w:pPr>
        <w:pStyle w:val="BodyText"/>
      </w:pPr>
      <w:r>
        <w:t xml:space="preserve">4. Methodology</w:t>
      </w:r>
    </w:p>
    <w:p>
      <w:pPr>
        <w:pStyle w:val="BodyText"/>
      </w:pPr>
      <w:r>
        <w:t xml:space="preserve">The experiment will be conducted over a period of 12 weeks. It will utilize a mixed-methods approach combining quantitative metrics and qualitative feedback.</w:t>
      </w:r>
    </w:p>
    <w:bookmarkStart w:id="21" w:name="experimental-setup"/>
    <w:p>
      <w:pPr>
        <w:pStyle w:val="Heading3"/>
      </w:pPr>
      <w:r>
        <w:t xml:space="preserve">4.1. Experimental Setup</w:t>
      </w:r>
    </w:p>
    <w:p>
      <w:pPr>
        <w:pStyle w:val="FirstParagraph"/>
      </w:pPr>
      <w:r>
        <w:t xml:space="preserve">Participants will be assigned to develop a standardized microservice application. The requirements will be designed to test various competencies, including API design, database management, and security implementation. The development environment will be provided uniformly to eliminate tooling discrepancies.</w:t>
      </w:r>
    </w:p>
    <w:bookmarkEnd w:id="21"/>
    <w:bookmarkStart w:id="22" w:name="data-collection"/>
    <w:p>
      <w:pPr>
        <w:pStyle w:val="Heading3"/>
      </w:pPr>
      <w:r>
        <w:t xml:space="preserve">4.2. Data Collection</w:t>
      </w:r>
    </w:p>
    <w:p>
      <w:pPr>
        <w:pStyle w:val="FirstParagraph"/>
      </w:pPr>
      <w:r>
        <w:t xml:space="preserve">Data will be collected through the following mechanisms:</w:t>
      </w:r>
    </w:p>
    <w:p>
      <w:pPr>
        <w:numPr>
          <w:ilvl w:val="0"/>
          <w:numId w:val="1003"/>
        </w:numPr>
        <w:pStyle w:val="Compact"/>
      </w:pPr>
      <w:r>
        <w:rPr>
          <w:bCs/>
          <w:b/>
        </w:rPr>
        <w:t xml:space="preserve">Code Metrics:</w:t>
      </w:r>
      <w:r>
        <w:t xml:space="preserve"> </w:t>
      </w:r>
      <w:r>
        <w:t xml:space="preserve">Automated analysis of code complexity, test coverage, and commit frequency.</w:t>
      </w:r>
    </w:p>
    <w:p>
      <w:pPr>
        <w:numPr>
          <w:ilvl w:val="0"/>
          <w:numId w:val="1003"/>
        </w:numPr>
        <w:pStyle w:val="Compact"/>
      </w:pPr>
      <w:r>
        <w:rPr>
          <w:bCs/>
          <w:b/>
        </w:rPr>
        <w:t xml:space="preserve">Compliance Audits:</w:t>
      </w:r>
      <w:r>
        <w:t xml:space="preserve"> </w:t>
      </w:r>
      <w:r>
        <w:t xml:space="preserve">Manual review of code for GDPR compliance, focusing on data minimization and user consent mechanisms.</w:t>
      </w:r>
    </w:p>
    <w:p>
      <w:pPr>
        <w:numPr>
          <w:ilvl w:val="0"/>
          <w:numId w:val="1003"/>
        </w:numPr>
        <w:pStyle w:val="Compact"/>
      </w:pPr>
      <w:r>
        <w:rPr>
          <w:bCs/>
          <w:b/>
        </w:rPr>
        <w:t xml:space="preserve">Time Tracking:</w:t>
      </w:r>
      <w:r>
        <w:t xml:space="preserve"> </w:t>
      </w:r>
      <w:r>
        <w:t xml:space="preserve">Monitoring of work hours to ensure adherence to German working time regulations (Arbeitszeitgesetz).</w:t>
      </w:r>
    </w:p>
    <w:p>
      <w:pPr>
        <w:numPr>
          <w:ilvl w:val="0"/>
          <w:numId w:val="1003"/>
        </w:numPr>
        <w:pStyle w:val="Compact"/>
      </w:pPr>
      <w:r>
        <w:rPr>
          <w:bCs/>
          <w:b/>
        </w:rPr>
        <w:t xml:space="preserve">Surveys:</w:t>
      </w:r>
      <w:r>
        <w:t xml:space="preserve"> </w:t>
      </w:r>
      <w:r>
        <w:t xml:space="preserve">Bi-weekly surveys to assess participant satisfaction, stress levels, and perceived productivity.</w:t>
      </w:r>
    </w:p>
    <w:bookmarkEnd w:id="22"/>
    <w:p>
      <w:pPr>
        <w:pStyle w:val="FirstParagraph"/>
      </w:pPr>
      <w:r>
        <w:t xml:space="preserve">5. Ethical Considerations and Legal Compliance</w:t>
      </w:r>
    </w:p>
    <w:p>
      <w:pPr>
        <w:pStyle w:val="BodyText"/>
      </w:pPr>
      <w:r>
        <w:t xml:space="preserve">Given the location in Germany Berlin, strict adherence to ethical and legal standards is paramount. This experiment protocol ensures compliance with:</w:t>
      </w:r>
    </w:p>
    <w:p>
      <w:pPr>
        <w:numPr>
          <w:ilvl w:val="0"/>
          <w:numId w:val="1004"/>
        </w:numPr>
        <w:pStyle w:val="Compact"/>
      </w:pPr>
      <w:r>
        <w:rPr>
          <w:bCs/>
          <w:b/>
        </w:rPr>
        <w:t xml:space="preserve">GDPR:</w:t>
      </w:r>
      <w:r>
        <w:t xml:space="preserve"> </w:t>
      </w:r>
      <w:r>
        <w:t xml:space="preserve">All personal data collected from participants will be anonymized and stored securely within the EU. Participants will provide explicit consent for data processing.</w:t>
      </w:r>
    </w:p>
    <w:p>
      <w:pPr>
        <w:numPr>
          <w:ilvl w:val="0"/>
          <w:numId w:val="1004"/>
        </w:numPr>
        <w:pStyle w:val="Compact"/>
      </w:pPr>
      <w:r>
        <w:rPr>
          <w:bCs/>
          <w:b/>
        </w:rPr>
        <w:t xml:space="preserve">Works Council (Betriebsrat):</w:t>
      </w:r>
      <w:r>
        <w:t xml:space="preserve"> </w:t>
      </w:r>
      <w:r>
        <w:t xml:space="preserve">If applicable, the experiment will be coordinated with the company's works council to ensure employee rights are protected.</w:t>
      </w:r>
    </w:p>
    <w:p>
      <w:pPr>
        <w:numPr>
          <w:ilvl w:val="0"/>
          <w:numId w:val="1004"/>
        </w:numPr>
        <w:pStyle w:val="Compact"/>
      </w:pPr>
      <w:r>
        <w:rPr>
          <w:bCs/>
          <w:b/>
        </w:rPr>
        <w:t xml:space="preserve">Working Hours:</w:t>
      </w:r>
      <w:r>
        <w:t xml:space="preserve"> </w:t>
      </w:r>
      <w:r>
        <w:t xml:space="preserve">The experiment will not require participants to work beyond legal limits or on weekends without appropriate compensation.</w:t>
      </w:r>
    </w:p>
    <w:p>
      <w:pPr>
        <w:pStyle w:val="FirstParagraph"/>
      </w:pPr>
      <w:r>
        <w:t xml:space="preserve">6. Risk Management</w:t>
      </w:r>
    </w:p>
    <w:p>
      <w:pPr>
        <w:pStyle w:val="BodyText"/>
      </w:pPr>
      <w:r>
        <w:t xml:space="preserve">Potential risks and mitigation strategies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Participant burnout</w:t>
            </w:r>
          </w:p>
        </w:tc>
        <w:tc>
          <w:tcPr/>
          <w:p>
            <w:pPr>
              <w:pStyle w:val="Compact"/>
              <w:jc w:val="left"/>
            </w:pPr>
            <w:r>
              <w:t xml:space="preserve">Regular monitoring of work hours and mandatory breaks.</w:t>
            </w:r>
          </w:p>
        </w:tc>
      </w:tr>
      <w:tr>
        <w:tc>
          <w:tcPr/>
          <w:p>
            <w:pPr>
              <w:pStyle w:val="Compact"/>
              <w:jc w:val="left"/>
            </w:pPr>
            <w:r>
              <w:t xml:space="preserve">Data breach</w:t>
            </w:r>
          </w:p>
        </w:tc>
        <w:tc>
          <w:tcPr/>
          <w:p>
            <w:pPr>
              <w:pStyle w:val="Compact"/>
              <w:jc w:val="left"/>
            </w:pPr>
            <w:r>
              <w:t xml:space="preserve">End-to-end encryption and access controls for all collected data.</w:t>
            </w:r>
          </w:p>
        </w:tc>
      </w:tr>
      <w:tr>
        <w:tc>
          <w:tcPr/>
          <w:p>
            <w:pPr>
              <w:pStyle w:val="Compact"/>
              <w:jc w:val="left"/>
            </w:pPr>
            <w:r>
              <w:t xml:space="preserve">Non-compliance with local laws</w:t>
            </w:r>
          </w:p>
        </w:tc>
        <w:tc>
          <w:tcPr/>
          <w:p>
            <w:pPr>
              <w:pStyle w:val="Compact"/>
              <w:jc w:val="left"/>
            </w:pPr>
            <w:r>
              <w:t xml:space="preserve">Legal review of the protocol by a German labor law expert.</w:t>
            </w:r>
          </w:p>
        </w:tc>
      </w:tr>
    </w:tbl>
    <w:p>
      <w:pPr>
        <w:pStyle w:val="BodyText"/>
      </w:pPr>
      <w:r>
        <w:t xml:space="preserve">7. Timeline</w:t>
      </w:r>
    </w:p>
    <w:p>
      <w:pPr>
        <w:numPr>
          <w:ilvl w:val="0"/>
          <w:numId w:val="1005"/>
        </w:numPr>
        <w:pStyle w:val="Compact"/>
      </w:pPr>
      <w:r>
        <w:rPr>
          <w:bCs/>
          <w:b/>
        </w:rPr>
        <w:t xml:space="preserve">Weeks 1-2:</w:t>
      </w:r>
      <w:r>
        <w:t xml:space="preserve"> </w:t>
      </w:r>
      <w:r>
        <w:t xml:space="preserve">Recruitment and onboarding of Software Engineers in Berlin.</w:t>
      </w:r>
    </w:p>
    <w:p>
      <w:pPr>
        <w:numPr>
          <w:ilvl w:val="0"/>
          <w:numId w:val="1005"/>
        </w:numPr>
        <w:pStyle w:val="Compact"/>
      </w:pPr>
      <w:r>
        <w:rPr>
          <w:bCs/>
          <w:b/>
        </w:rPr>
        <w:t xml:space="preserve">Weeks 3-10:</w:t>
      </w:r>
      <w:r>
        <w:t xml:space="preserve"> </w:t>
      </w:r>
      <w:r>
        <w:t xml:space="preserve">Active development phase and data collection.</w:t>
      </w:r>
    </w:p>
    <w:p>
      <w:pPr>
        <w:numPr>
          <w:ilvl w:val="0"/>
          <w:numId w:val="1005"/>
        </w:numPr>
        <w:pStyle w:val="Compact"/>
      </w:pPr>
      <w:r>
        <w:rPr>
          <w:bCs/>
          <w:b/>
        </w:rPr>
        <w:t xml:space="preserve">Weeks 11-12:</w:t>
      </w:r>
      <w:r>
        <w:t xml:space="preserve"> </w:t>
      </w:r>
      <w:r>
        <w:t xml:space="preserve">Data analysis and reporting.</w:t>
      </w:r>
    </w:p>
    <w:p>
      <w:pPr>
        <w:pStyle w:val="FirstParagraph"/>
      </w:pPr>
      <w:r>
        <w:t xml:space="preserve">8. Conclusion</w:t>
      </w:r>
    </w:p>
    <w:p>
      <w:pPr>
        <w:pStyle w:val="BodyText"/>
      </w:pPr>
      <w:r>
        <w:t xml:space="preserve">This Experiment Protocol provides a structured approach to understanding the dynamics of Software Engineering in Germany Berlin. By focusing on both technical output and regulatory compliance, the results will offer valuable insights for organizations operating in this region. The findings will contribute to best practices for managing software development teams in a highly regulated yet innovative environment.</w:t>
      </w:r>
    </w:p>
    <w:p>
      <w:pPr>
        <w:pStyle w:val="BodyText"/>
      </w:pPr>
      <w:r>
        <w:rPr>
          <w:bCs/>
          <w:b/>
        </w:rPr>
        <w:t xml:space="preserve">Approved By:</w:t>
      </w:r>
      <w:r>
        <w:t xml:space="preserve"> </w:t>
      </w:r>
      <w:r>
        <w:t xml:space="preserve">[Name], Lead Researcher</w:t>
      </w:r>
      <w:r>
        <w:br/>
      </w:r>
      <w:r>
        <w:rPr>
          <w:bCs/>
          <w:b/>
        </w:rPr>
        <w:t xml:space="preserve">Organization:</w:t>
      </w:r>
      <w:r>
        <w:t xml:space="preserve"> </w:t>
      </w:r>
      <w:r>
        <w:t xml:space="preserve">[Organization Name]</w:t>
      </w:r>
      <w:r>
        <w:br/>
      </w:r>
      <w:r>
        <w:rPr>
          <w:bCs/>
          <w:b/>
        </w:rPr>
        <w:t xml:space="preserve">Contact:</w:t>
      </w:r>
      <w:r>
        <w:t xml:space="preserve"> </w:t>
      </w:r>
      <w:r>
        <w:t xml:space="preserve">[Email Address]</w:t>
      </w:r>
      <w:r>
        <w:br/>
      </w:r>
      <w:r>
        <w:rPr>
          <w:bCs/>
          <w:b/>
        </w:rPr>
        <w:t xml:space="preserve">Version:</w:t>
      </w:r>
      <w:r>
        <w:t xml:space="preserve"> </w:t>
      </w:r>
      <w:r>
        <w:t xml:space="preserve">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Germany Berlin</dc:title>
  <dc:creator/>
  <dc:language>en</dc:language>
  <cp:keywords/>
  <dcterms:created xsi:type="dcterms:W3CDTF">2026-10-10T00:59:03Z</dcterms:created>
  <dcterms:modified xsi:type="dcterms:W3CDTF">2026-10-10T00:59:03Z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