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Software Engineer Productivity and Collaboration in Germany Munich</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for assessing the performance, collaboration, and adaptability of Software Engineers working in Munich, Germany. Munich is a leading technology hub in Europe, known for its innovation, high quality of life, and strong engineering culture. This experiment aims to understand how local factors, such as work culture, language, and infrastructure, influence the productivity and effectiveness of Software Engineers in this region.</w:t>
      </w:r>
    </w:p>
    <w:p>
      <w:pPr>
        <w:pStyle w:val="BodyText"/>
      </w:pPr>
      <w:r>
        <w:t xml:space="preserve">2. Objectives</w:t>
      </w:r>
    </w:p>
    <w:p>
      <w:pPr>
        <w:numPr>
          <w:ilvl w:val="0"/>
          <w:numId w:val="1001"/>
        </w:numPr>
        <w:pStyle w:val="Compact"/>
      </w:pPr>
      <w:r>
        <w:t xml:space="preserve">To measure the productivity of Software Engineers in Munich compared to global benchmarks.</w:t>
      </w:r>
    </w:p>
    <w:p>
      <w:pPr>
        <w:numPr>
          <w:ilvl w:val="0"/>
          <w:numId w:val="1001"/>
        </w:numPr>
        <w:pStyle w:val="Compact"/>
      </w:pPr>
      <w:r>
        <w:t xml:space="preserve">To evaluate the impact of local work culture on team collaboration and project outcomes.</w:t>
      </w:r>
    </w:p>
    <w:p>
      <w:pPr>
        <w:numPr>
          <w:ilvl w:val="0"/>
          <w:numId w:val="1001"/>
        </w:numPr>
        <w:pStyle w:val="Compact"/>
      </w:pPr>
      <w:r>
        <w:t xml:space="preserve">To assess the role of language proficiency (German and English) in communication and task completion.</w:t>
      </w:r>
    </w:p>
    <w:p>
      <w:pPr>
        <w:numPr>
          <w:ilvl w:val="0"/>
          <w:numId w:val="1001"/>
        </w:numPr>
        <w:pStyle w:val="Compact"/>
      </w:pPr>
      <w:r>
        <w:t xml:space="preserve">To identify challenges faced by Software Engineers in Munich and propose solutions.</w:t>
      </w:r>
    </w:p>
    <w:p>
      <w:pPr>
        <w:pStyle w:val="FirstParagraph"/>
      </w:pPr>
      <w:r>
        <w:t xml:space="preserve">3. Scope</w:t>
      </w:r>
    </w:p>
    <w:p>
      <w:pPr>
        <w:pStyle w:val="BodyText"/>
      </w:pPr>
      <w:r>
        <w:t xml:space="preserve">This experiment will focus on Software Engineers employed in tech companies, startups, and research institutions in Munich. The study will include both local and international professionals to capture a diverse range of perspectives. The scope is limited to software development roles, including frontend, backend, full-stack, and DevOps engineers.</w:t>
      </w:r>
    </w:p>
    <w:p>
      <w:pPr>
        <w:pStyle w:val="BodyText"/>
      </w:pPr>
      <w:r>
        <w:t xml:space="preserve">4. Methodology</w:t>
      </w:r>
    </w:p>
    <w:p>
      <w:pPr>
        <w:pStyle w:val="BodyText"/>
      </w:pPr>
      <w:r>
        <w:t xml:space="preserve">The experiment will be conducted over a period of six months and will involve the following steps:</w:t>
      </w:r>
    </w:p>
    <w:p>
      <w:pPr>
        <w:numPr>
          <w:ilvl w:val="0"/>
          <w:numId w:val="1002"/>
        </w:numPr>
        <w:pStyle w:val="Compact"/>
      </w:pPr>
      <w:r>
        <w:rPr>
          <w:bCs/>
          <w:b/>
        </w:rPr>
        <w:t xml:space="preserve">Participant Selection:</w:t>
      </w:r>
      <w:r>
        <w:t xml:space="preserve"> </w:t>
      </w:r>
      <w:r>
        <w:t xml:space="preserve">Recruit 50 Software Engineers from various organizations in Munich. Participants will be selected based on their experience level (junior, mid-level, senior) and role.</w:t>
      </w:r>
    </w:p>
    <w:p>
      <w:pPr>
        <w:numPr>
          <w:ilvl w:val="0"/>
          <w:numId w:val="1002"/>
        </w:numPr>
        <w:pStyle w:val="Compact"/>
      </w:pPr>
      <w:r>
        <w:rPr>
          <w:bCs/>
          <w:b/>
        </w:rPr>
        <w:t xml:space="preserve">Data Collection:</w:t>
      </w:r>
      <w:r>
        <w:t xml:space="preserve"> </w:t>
      </w:r>
      <w:r>
        <w:t xml:space="preserve">Use surveys, interviews, and performance metrics to gather data. Surveys will assess job satisfaction, work-life balance, and collaboration. Interviews will provide qualitative insights into challenges and successes. Performance metrics will include code quality, project completion rates, and team feedback.</w:t>
      </w:r>
    </w:p>
    <w:p>
      <w:pPr>
        <w:numPr>
          <w:ilvl w:val="0"/>
          <w:numId w:val="1002"/>
        </w:numPr>
        <w:pStyle w:val="Compact"/>
      </w:pPr>
      <w:r>
        <w:rPr>
          <w:bCs/>
          <w:b/>
        </w:rPr>
        <w:t xml:space="preserve">Control Variables:</w:t>
      </w:r>
      <w:r>
        <w:t xml:space="preserve"> </w:t>
      </w:r>
      <w:r>
        <w:t xml:space="preserve">Ensure that factors such as project complexity, team size, and technology stack are controlled to isolate the impact of local conditions.</w:t>
      </w:r>
    </w:p>
    <w:p>
      <w:pPr>
        <w:numPr>
          <w:ilvl w:val="0"/>
          <w:numId w:val="1002"/>
        </w:numPr>
        <w:pStyle w:val="Compact"/>
      </w:pPr>
      <w:r>
        <w:rPr>
          <w:bCs/>
          <w:b/>
        </w:rPr>
        <w:t xml:space="preserve">Analysis:</w:t>
      </w:r>
      <w:r>
        <w:t xml:space="preserve"> </w:t>
      </w:r>
      <w:r>
        <w:t xml:space="preserve">Use statistical methods to analyze quantitative data and thematic analysis for qualitative data. Compare results with global benchmarks to identify trends.</w:t>
      </w:r>
    </w:p>
    <w:p>
      <w:pPr>
        <w:pStyle w:val="FirstParagraph"/>
      </w:pPr>
      <w:r>
        <w:t xml:space="preserve">5. Ethical Considerations</w:t>
      </w:r>
    </w:p>
    <w:p>
      <w:pPr>
        <w:pStyle w:val="BodyText"/>
      </w:pPr>
      <w:r>
        <w:t xml:space="preserve">This experiment adheres to ethical guidelines for research involving human participants. Key considerations include:</w:t>
      </w:r>
    </w:p>
    <w:p>
      <w:pPr>
        <w:numPr>
          <w:ilvl w:val="0"/>
          <w:numId w:val="1003"/>
        </w:numPr>
        <w:pStyle w:val="Compact"/>
      </w:pPr>
      <w:r>
        <w:rPr>
          <w:bCs/>
          <w:b/>
        </w:rPr>
        <w:t xml:space="preserve">Informed Consent:</w:t>
      </w:r>
      <w:r>
        <w:t xml:space="preserve"> </w:t>
      </w:r>
      <w:r>
        <w:t xml:space="preserve">All participants will provide written consent after being informed about the study's purpose, procedures, and risks.</w:t>
      </w:r>
    </w:p>
    <w:p>
      <w:pPr>
        <w:numPr>
          <w:ilvl w:val="0"/>
          <w:numId w:val="1003"/>
        </w:numPr>
        <w:pStyle w:val="Compact"/>
      </w:pPr>
      <w:r>
        <w:rPr>
          <w:bCs/>
          <w:b/>
        </w:rPr>
        <w:t xml:space="preserve">Confidentiality:</w:t>
      </w:r>
      <w:r>
        <w:t xml:space="preserve"> </w:t>
      </w:r>
      <w:r>
        <w:t xml:space="preserve">Personal and professional data will be anonymized and stored securely.</w:t>
      </w:r>
    </w:p>
    <w:p>
      <w:pPr>
        <w:numPr>
          <w:ilvl w:val="0"/>
          <w:numId w:val="1003"/>
        </w:numPr>
        <w:pStyle w:val="Compact"/>
      </w:pPr>
      <w:r>
        <w:rPr>
          <w:bCs/>
          <w:b/>
        </w:rPr>
        <w:t xml:space="preserve">Voluntary Participation:</w:t>
      </w:r>
      <w:r>
        <w:t xml:space="preserve"> </w:t>
      </w:r>
      <w:r>
        <w:t xml:space="preserve">Participants can withdraw from the study at any time without consequences.</w:t>
      </w:r>
    </w:p>
    <w:p>
      <w:pPr>
        <w:numPr>
          <w:ilvl w:val="0"/>
          <w:numId w:val="1003"/>
        </w:numPr>
        <w:pStyle w:val="Compact"/>
      </w:pPr>
      <w:r>
        <w:rPr>
          <w:bCs/>
          <w:b/>
        </w:rPr>
        <w:t xml:space="preserve">Compliance:</w:t>
      </w:r>
      <w:r>
        <w:t xml:space="preserve"> </w:t>
      </w:r>
      <w:r>
        <w:t xml:space="preserve">The study complies with German data protection laws, including the General Data Protection Regulation (GDPR).</w:t>
      </w:r>
    </w:p>
    <w:p>
      <w:pPr>
        <w:pStyle w:val="FirstParagraph"/>
      </w:pPr>
      <w:r>
        <w:t xml:space="preserve">6. Expected Outcomes</w:t>
      </w:r>
    </w:p>
    <w:p>
      <w:pPr>
        <w:pStyle w:val="BodyText"/>
      </w:pPr>
      <w:r>
        <w:t xml:space="preserve">The experiment aims to produce the following outcomes:</w:t>
      </w:r>
    </w:p>
    <w:p>
      <w:pPr>
        <w:numPr>
          <w:ilvl w:val="0"/>
          <w:numId w:val="1004"/>
        </w:numPr>
        <w:pStyle w:val="Compact"/>
      </w:pPr>
      <w:r>
        <w:t xml:space="preserve">A comprehensive report on the productivity and collaboration of Software Engineers in Munich.</w:t>
      </w:r>
    </w:p>
    <w:p>
      <w:pPr>
        <w:numPr>
          <w:ilvl w:val="0"/>
          <w:numId w:val="1004"/>
        </w:numPr>
        <w:pStyle w:val="Compact"/>
      </w:pPr>
      <w:r>
        <w:t xml:space="preserve">Insights into the impact of local work culture on software development practices.</w:t>
      </w:r>
    </w:p>
    <w:p>
      <w:pPr>
        <w:numPr>
          <w:ilvl w:val="0"/>
          <w:numId w:val="1004"/>
        </w:numPr>
        <w:pStyle w:val="Compact"/>
      </w:pPr>
      <w:r>
        <w:t xml:space="preserve">Recommendations for organizations to optimize team performance in Munich.</w:t>
      </w:r>
    </w:p>
    <w:p>
      <w:pPr>
        <w:numPr>
          <w:ilvl w:val="0"/>
          <w:numId w:val="1004"/>
        </w:numPr>
        <w:pStyle w:val="Compact"/>
      </w:pPr>
      <w:r>
        <w:t xml:space="preserve">A framework for evaluating Software Engineer performance in other European tech hubs.</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 participants, finalize tools, and obtain ethical approval.</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Conduct surveys, interviews, and collect performance metrics.</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Analyze data and identify key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and distribute the final report.</w:t>
            </w:r>
          </w:p>
        </w:tc>
      </w:tr>
    </w:tbl>
    <w:p>
      <w:pPr>
        <w:pStyle w:val="BodyText"/>
      </w:pPr>
      <w:r>
        <w:t xml:space="preserve">8. Conclusion</w:t>
      </w:r>
    </w:p>
    <w:p>
      <w:pPr>
        <w:pStyle w:val="BodyText"/>
      </w:pPr>
      <w:r>
        <w:t xml:space="preserve">This Experiment Protocol provides a structured approach to understanding the performance and challenges of Software Engineers in Munich, Germany. By focusing on local factors and comparing them with global standards, the study aims to contribute valuable insights to the tech industry. The findings will help organizations create better work environments and support the growth of Munich as a leading tech hub.</w:t>
      </w:r>
    </w:p>
    <w:p>
      <w:pPr>
        <w:pStyle w:val="BodyText"/>
      </w:pPr>
      <w:r>
        <w:t xml:space="preserve">Prepared by: [Your Name/Organization]</w:t>
      </w:r>
    </w:p>
    <w:p>
      <w:pPr>
        <w:pStyle w:val="BodyText"/>
      </w:pPr>
      <w:r>
        <w:t xml:space="preserve">Contact: [Your Email/Phone]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Germany Munich</dc:title>
  <dc:creator/>
  <dc:language>en</dc:language>
  <cp:keywords/>
  <dcterms:created xsi:type="dcterms:W3CDTF">2026-10-10T03:03:32Z</dcterms:created>
  <dcterms:modified xsi:type="dcterms:W3CDTF">2026-10-10T03:03:32Z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