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b1910ffc37dda0fd8997b41aa3d85a3517fdd5c"/>
    <w:p>
      <w:pPr>
        <w:pStyle w:val="Heading1"/>
      </w:pPr>
      <w:r>
        <w:t xml:space="preserve">Experiment Protocol: Assessment of Software Engineer Productivity and Adaptability in Iran Tehran</w:t>
      </w:r>
    </w:p>
    <w:p>
      <w:pPr>
        <w:pStyle w:val="FirstParagraph"/>
      </w:pPr>
      <w:r>
        <w:rPr>
          <w:bCs/>
          <w:b/>
        </w:rPr>
        <w:t xml:space="preserve">Document ID:</w:t>
      </w:r>
      <w:r>
        <w:t xml:space="preserve"> </w:t>
      </w:r>
      <w:r>
        <w:t xml:space="preserve">EP-IR-TN-2023-001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Tehran, Iran</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methodology for evaluating the performance, adaptability, and technical proficiency of a Software Engineer operating within the unique technological and cultural landscape of Iran Tehran. The primary objective is to assess how local infrastructure constraints, regulatory environments, and cultural factors influence software development workflows, code quality, and project delivery timelines.</w:t>
      </w:r>
    </w:p>
    <w:p>
      <w:pPr>
        <w:pStyle w:val="BodyText"/>
      </w:pPr>
      <w:r>
        <w:t xml:space="preserve">Tehran, as the capital and technological hub of Iran, presents a distinct environment characterized by rapid digital growth, specific internet connectivity challenges, and a highly educated workforce. This protocol aims to provide empirical data on how a Software Engineer navigates these conditions while maintaining international standards of software engineering practices.</w:t>
      </w:r>
    </w:p>
    <w:p>
      <w:pPr>
        <w:pStyle w:val="BodyText"/>
      </w:pPr>
      <w:r>
        <w:t xml:space="preserve">2. Scope and Context</w:t>
      </w:r>
    </w:p>
    <w:p>
      <w:pPr>
        <w:pStyle w:val="BodyText"/>
      </w:pPr>
      <w:r>
        <w:t xml:space="preserve">The experiment will focus on a mid-level Software Engineer with at least three years of experience, working remotely or in a hybrid model within Tehran. The scope includes:</w:t>
      </w:r>
    </w:p>
    <w:p>
      <w:pPr>
        <w:numPr>
          <w:ilvl w:val="0"/>
          <w:numId w:val="1001"/>
        </w:numPr>
        <w:pStyle w:val="Compact"/>
      </w:pPr>
      <w:r>
        <w:t xml:space="preserve">Evaluation of development efficiency under variable internet connectivity conditions common in Iran.</w:t>
      </w:r>
    </w:p>
    <w:p>
      <w:pPr>
        <w:numPr>
          <w:ilvl w:val="0"/>
          <w:numId w:val="1001"/>
        </w:numPr>
        <w:pStyle w:val="Compact"/>
      </w:pPr>
      <w:r>
        <w:t xml:space="preserve">Assessment of compliance with local data protection laws and international best practices.</w:t>
      </w:r>
    </w:p>
    <w:p>
      <w:pPr>
        <w:numPr>
          <w:ilvl w:val="0"/>
          <w:numId w:val="1001"/>
        </w:numPr>
        <w:pStyle w:val="Compact"/>
      </w:pPr>
      <w:r>
        <w:t xml:space="preserve">Analysis of collaboration effectiveness with global teams across time zones.</w:t>
      </w:r>
    </w:p>
    <w:p>
      <w:pPr>
        <w:numPr>
          <w:ilvl w:val="0"/>
          <w:numId w:val="1001"/>
        </w:numPr>
        <w:pStyle w:val="Compact"/>
      </w:pPr>
      <w:r>
        <w:t xml:space="preserve">Measurement of problem-solving capabilities in resource-constrained environments.</w:t>
      </w:r>
    </w:p>
    <w:p>
      <w:pPr>
        <w:pStyle w:val="FirstParagraph"/>
      </w:pPr>
      <w:r>
        <w:t xml:space="preserve">The context of Iran Tehran is critical, as the city’s tech ecosystem is influenced by factors such as sanctions, local software preferences, and a strong emphasis on self-reliance in technology. This protocol accounts for these realities to ensure the experiment is both realistic and relevant.</w:t>
      </w:r>
    </w:p>
    <w:p>
      <w:pPr>
        <w:pStyle w:val="BodyText"/>
      </w:pPr>
      <w:r>
        <w:t xml:space="preserve">3. Methodology</w:t>
      </w:r>
    </w:p>
    <w:p>
      <w:pPr>
        <w:pStyle w:val="BodyText"/>
      </w:pPr>
      <w:r>
        <w:t xml:space="preserve">The experiment will be conducted over a period of eight weeks, divided into four phases:</w:t>
      </w:r>
    </w:p>
    <w:bookmarkStart w:id="21" w:name="phase-1-baseline-assessment-weeks-1-2"/>
    <w:p>
      <w:pPr>
        <w:pStyle w:val="Heading3"/>
      </w:pPr>
      <w:r>
        <w:t xml:space="preserve">3.1 Phase 1: Baseline Assessment (Weeks 1-2)</w:t>
      </w:r>
    </w:p>
    <w:p>
      <w:pPr>
        <w:pStyle w:val="FirstParagraph"/>
      </w:pPr>
      <w:r>
        <w:t xml:space="preserve">During this phase, the Software Engineer will complete standardized coding tasks, system design exercises, and problem-solving assessments. These tasks will be designed to establish a baseline for technical proficiency, independent of environmental factors. Metrics will include code accuracy, efficiency, and adherence to best practices.</w:t>
      </w:r>
    </w:p>
    <w:bookmarkEnd w:id="21"/>
    <w:bookmarkStart w:id="22" w:name="X5b99fda15629f4407a8b85bfafba1a70eb5a953"/>
    <w:p>
      <w:pPr>
        <w:pStyle w:val="Heading3"/>
      </w:pPr>
      <w:r>
        <w:t xml:space="preserve">3.2 Phase 2: Environmental Adaptation (Weeks 3-4)</w:t>
      </w:r>
    </w:p>
    <w:p>
      <w:pPr>
        <w:pStyle w:val="FirstParagraph"/>
      </w:pPr>
      <w:r>
        <w:t xml:space="preserve">The engineer will work on a real-world project simulating conditions typical in Iran Tehran, including intermittent internet access, reliance on local servers, and collaboration with team members in different time zones. The focus will be on adaptability, resilience, and the ability to maintain productivity under constraints.</w:t>
      </w:r>
    </w:p>
    <w:bookmarkEnd w:id="22"/>
    <w:bookmarkStart w:id="23" w:name="Xd4a4d4cbf3abe44dcb7c346a5fe54f7f55a6b26"/>
    <w:p>
      <w:pPr>
        <w:pStyle w:val="Heading3"/>
      </w:pPr>
      <w:r>
        <w:t xml:space="preserve">3.3 Phase 3: Compliance and Security (Weeks 5-6)</w:t>
      </w:r>
    </w:p>
    <w:p>
      <w:pPr>
        <w:pStyle w:val="FirstParagraph"/>
      </w:pPr>
      <w:r>
        <w:t xml:space="preserve">This phase will evaluate the engineer’s ability to navigate regulatory requirements specific to Iran, such as data localization laws, while ensuring compliance with international security standards. Tasks will include implementing secure data handling practices and conducting risk assessments.</w:t>
      </w:r>
    </w:p>
    <w:bookmarkEnd w:id="23"/>
    <w:bookmarkStart w:id="24" w:name="phase-4-final-evaluation-weeks-7-8"/>
    <w:p>
      <w:pPr>
        <w:pStyle w:val="Heading3"/>
      </w:pPr>
      <w:r>
        <w:t xml:space="preserve">3.4 Phase 4: Final Evaluation (Weeks 7-8)</w:t>
      </w:r>
    </w:p>
    <w:p>
      <w:pPr>
        <w:pStyle w:val="FirstParagraph"/>
      </w:pPr>
      <w:r>
        <w:t xml:space="preserve">The final phase will involve a comprehensive review of the engineer’s performance across all phases. Deliverables will be assessed for quality, timeliness, and alignment with project goals. Feedback will be collected from stakeholders, including team members and project managers.</w:t>
      </w:r>
    </w:p>
    <w:bookmarkEnd w:id="24"/>
    <w:p>
      <w:pPr>
        <w:pStyle w:val="BodyText"/>
      </w:pPr>
      <w:r>
        <w:t xml:space="preserve">4. Metrics and Evaluation Criteria</w:t>
      </w:r>
    </w:p>
    <w:p>
      <w:pPr>
        <w:pStyle w:val="BodyText"/>
      </w:pPr>
      <w:r>
        <w:t xml:space="preserve">The following metrics will be used to evaluate the Software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Code Quality</w:t>
            </w:r>
          </w:p>
        </w:tc>
        <w:tc>
          <w:tcPr/>
          <w:p>
            <w:pPr>
              <w:pStyle w:val="Compact"/>
              <w:jc w:val="left"/>
            </w:pPr>
            <w:r>
              <w:t xml:space="preserve">Accuracy, readability, and maintainability of code.</w:t>
            </w:r>
          </w:p>
        </w:tc>
        <w:tc>
          <w:tcPr/>
          <w:p>
            <w:pPr>
              <w:pStyle w:val="Compact"/>
              <w:jc w:val="left"/>
            </w:pPr>
            <w:r>
              <w:t xml:space="preserve">25%</w:t>
            </w:r>
          </w:p>
        </w:tc>
      </w:tr>
      <w:tr>
        <w:tc>
          <w:tcPr/>
          <w:p>
            <w:pPr>
              <w:pStyle w:val="Compact"/>
              <w:jc w:val="left"/>
            </w:pPr>
            <w:r>
              <w:t xml:space="preserve">Productivity</w:t>
            </w:r>
          </w:p>
        </w:tc>
        <w:tc>
          <w:tcPr/>
          <w:p>
            <w:pPr>
              <w:pStyle w:val="Compact"/>
              <w:jc w:val="left"/>
            </w:pPr>
            <w:r>
              <w:t xml:space="preserve">Number of tasks completed within deadlines.</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Ability to work effectively under constraints.</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local and international regulations.</w:t>
            </w:r>
          </w:p>
        </w:tc>
        <w:tc>
          <w:tcPr/>
          <w:p>
            <w:pPr>
              <w:pStyle w:val="Compact"/>
              <w:jc w:val="left"/>
            </w:pPr>
            <w:r>
              <w:t xml:space="preserve">15%</w:t>
            </w:r>
          </w:p>
        </w:tc>
      </w:tr>
      <w:tr>
        <w:tc>
          <w:tcPr/>
          <w:p>
            <w:pPr>
              <w:pStyle w:val="Compact"/>
              <w:jc w:val="left"/>
            </w:pPr>
            <w:r>
              <w:t xml:space="preserve">Collaboration</w:t>
            </w:r>
          </w:p>
        </w:tc>
        <w:tc>
          <w:tcPr/>
          <w:p>
            <w:pPr>
              <w:pStyle w:val="Compact"/>
              <w:jc w:val="left"/>
            </w:pPr>
            <w:r>
              <w:t xml:space="preserve">Effectiveness in team communication and coordination.</w:t>
            </w:r>
          </w:p>
        </w:tc>
        <w:tc>
          <w:tcPr/>
          <w:p>
            <w:pPr>
              <w:pStyle w:val="Compact"/>
              <w:jc w:val="left"/>
            </w:pPr>
            <w:r>
              <w:t xml:space="preserve">20%</w:t>
            </w:r>
          </w:p>
        </w:tc>
      </w:tr>
    </w:tbl>
    <w:p>
      <w:pPr>
        <w:pStyle w:val="BodyText"/>
      </w:pPr>
      <w:r>
        <w:t xml:space="preserve">5. Ethical Considerations</w:t>
      </w:r>
    </w:p>
    <w:p>
      <w:pPr>
        <w:pStyle w:val="BodyText"/>
      </w:pPr>
      <w:r>
        <w:t xml:space="preserve">This experiment adheres to ethical guidelines to ensure the well-being and rights of the Software Engineer. Key considerations include:</w:t>
      </w:r>
    </w:p>
    <w:p>
      <w:pPr>
        <w:numPr>
          <w:ilvl w:val="0"/>
          <w:numId w:val="1002"/>
        </w:numPr>
        <w:pStyle w:val="Compact"/>
      </w:pPr>
      <w:r>
        <w:t xml:space="preserve">Informed consent: The engineer will be fully briefed on the experiment’s objectives, methods, and potential risks.</w:t>
      </w:r>
    </w:p>
    <w:p>
      <w:pPr>
        <w:numPr>
          <w:ilvl w:val="0"/>
          <w:numId w:val="1002"/>
        </w:numPr>
        <w:pStyle w:val="Compact"/>
      </w:pPr>
      <w:r>
        <w:t xml:space="preserve">Confidentiality: All data collected will be anonymized and stored securely.</w:t>
      </w:r>
    </w:p>
    <w:p>
      <w:pPr>
        <w:numPr>
          <w:ilvl w:val="0"/>
          <w:numId w:val="1002"/>
        </w:numPr>
        <w:pStyle w:val="Compact"/>
      </w:pPr>
      <w:r>
        <w:t xml:space="preserve">Voluntary participation: The engineer may withdraw from the experiment at any time without penalty.</w:t>
      </w:r>
    </w:p>
    <w:p>
      <w:pPr>
        <w:numPr>
          <w:ilvl w:val="0"/>
          <w:numId w:val="1002"/>
        </w:numPr>
        <w:pStyle w:val="Compact"/>
      </w:pPr>
      <w:r>
        <w:t xml:space="preserve">Cultural sensitivity: The protocol respects local customs and practices in Iran Tehran.</w:t>
      </w:r>
    </w:p>
    <w:p>
      <w:pPr>
        <w:pStyle w:val="FirstParagraph"/>
      </w:pPr>
      <w:r>
        <w:t xml:space="preserve">6. Expected Outcomes</w:t>
      </w:r>
    </w:p>
    <w:p>
      <w:pPr>
        <w:pStyle w:val="BodyText"/>
      </w:pPr>
      <w:r>
        <w:t xml:space="preserve">The experiment aims to generate actionable insights into the following areas:</w:t>
      </w:r>
    </w:p>
    <w:p>
      <w:pPr>
        <w:numPr>
          <w:ilvl w:val="0"/>
          <w:numId w:val="1003"/>
        </w:numPr>
        <w:pStyle w:val="Compact"/>
      </w:pPr>
      <w:r>
        <w:t xml:space="preserve">Best practices for supporting Software Engineers in environments with infrastructure challenges.</w:t>
      </w:r>
    </w:p>
    <w:p>
      <w:pPr>
        <w:numPr>
          <w:ilvl w:val="0"/>
          <w:numId w:val="1003"/>
        </w:numPr>
        <w:pStyle w:val="Compact"/>
      </w:pPr>
      <w:r>
        <w:t xml:space="preserve">Strategies for balancing local regulatory requirements with global standards.</w:t>
      </w:r>
    </w:p>
    <w:p>
      <w:pPr>
        <w:numPr>
          <w:ilvl w:val="0"/>
          <w:numId w:val="1003"/>
        </w:numPr>
        <w:pStyle w:val="Compact"/>
      </w:pPr>
      <w:r>
        <w:t xml:space="preserve">Recommendations for improving collaboration and productivity in cross-cultural teams.</w:t>
      </w:r>
    </w:p>
    <w:p>
      <w:pPr>
        <w:pStyle w:val="FirstParagraph"/>
      </w:pPr>
      <w:r>
        <w:t xml:space="preserve">By focusing on the unique context of Iran Tehran, this protocol seeks to contribute to a broader understanding of how Software Engineers can thrive in diverse and challenging environments.</w:t>
      </w:r>
    </w:p>
    <w:p>
      <w:pPr>
        <w:pStyle w:val="BodyText"/>
      </w:pPr>
      <w:r>
        <w:t xml:space="preserve">7. Conclusion</w:t>
      </w:r>
    </w:p>
    <w:p>
      <w:pPr>
        <w:pStyle w:val="BodyText"/>
      </w:pPr>
      <w:r>
        <w:t xml:space="preserve">This Experiment Protocol provides a structured approach to evaluating the performance and adaptability of a Software Engineer in Iran Tehran. By accounting for local conditions and global standards, the experiment aims to deliver valuable insights that can inform hiring practices, training programs, and project management strategies. The findings will be documented and shared with relevant stakeholders to promote continuous improvement in the field of software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Iran Tehran</dc:title>
  <dc:creator/>
  <dc:language>en</dc:language>
  <cp:keywords/>
  <dcterms:created xsi:type="dcterms:W3CDTF">2026-10-10T00:22:22Z</dcterms:created>
  <dcterms:modified xsi:type="dcterms:W3CDTF">2026-10-10T00:22:22Z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