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Israel</w:t>
      </w:r>
      <w:r>
        <w:t xml:space="preserve"> </w:t>
      </w:r>
      <w:r>
        <w:t xml:space="preserve">Jerusalem</w:t>
      </w:r>
    </w:p>
    <w:bookmarkStart w:id="21" w:name="experiment-protocol"/>
    <w:p>
      <w:pPr>
        <w:pStyle w:val="Heading1"/>
      </w:pPr>
      <w:r>
        <w:t xml:space="preserve">Experiment Protocol</w:t>
      </w:r>
    </w:p>
    <w:bookmarkStart w:id="20" w:name="Xa46905449ebd73a46a3657587f49d5dc7384dc5"/>
    <w:p>
      <w:pPr>
        <w:pStyle w:val="Heading2"/>
      </w:pPr>
      <w:r>
        <w:t xml:space="preserve">Assessment of Software Engineer Performance and Adaptability in Israel Jerusalem</w:t>
      </w:r>
    </w:p>
    <w:p>
      <w:pPr>
        <w:pStyle w:val="FirstParagraph"/>
      </w:pPr>
      <w:r>
        <w:rPr>
          <w:bCs/>
          <w:b/>
        </w:rPr>
        <w:t xml:space="preserve">Protocol ID:</w:t>
      </w:r>
      <w:r>
        <w:t xml:space="preserve"> </w:t>
      </w:r>
      <w:r>
        <w:t xml:space="preserve">EP-JER-SE-2024-001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Israel Jerusalem</w:t>
      </w:r>
    </w:p>
    <w:bookmarkEnd w:id="20"/>
    <w:bookmarkEnd w:id="21"/>
    <w:p>
      <w:pPr>
        <w:pStyle w:val="BodyText"/>
      </w:pPr>
      <w:r>
        <w:t xml:space="preserve">1. Introduction and Background</w:t>
      </w:r>
    </w:p>
    <w:p>
      <w:pPr>
        <w:pStyle w:val="BodyText"/>
      </w:pPr>
      <w:r>
        <w:t xml:space="preserve">This Experiment Protocol outlines the methodology for evaluating the performance, adaptability, and technical proficiency of Software Engineers operating within the unique technological and cultural environment of Israel Jerusalem. Jerusalem has emerged as a significant hub for technology and innovation in Israel, with a growing ecosystem of startups, research institutions, and multinational companies. The purpose of this experiment is to assess how Software Engineers perform under specific conditions relevant to the local context, including collaboration patterns, regulatory considerations, and cultural dynamics.</w:t>
      </w:r>
    </w:p>
    <w:p>
      <w:pPr>
        <w:pStyle w:val="BodyText"/>
      </w:pPr>
      <w:r>
        <w:t xml:space="preserve">The experiment will focus on key aspects of software engineering, including code quality, problem-solving efficiency, teamwork, and adaptability to local work practices. By conducting this study in Israel Jerusalem, we aim to gather insights that are directly applicable to the region’s tech industry and contribute to best practices for hiring, training, and managing Software Engineers in this environment.</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evaluate the technical skills and problem-solving abilities of Software Engineers in a real-world setting within Israel Jerusalem.</w:t>
      </w:r>
    </w:p>
    <w:p>
      <w:pPr>
        <w:numPr>
          <w:ilvl w:val="0"/>
          <w:numId w:val="1001"/>
        </w:numPr>
        <w:pStyle w:val="Compact"/>
      </w:pPr>
      <w:r>
        <w:t xml:space="preserve">To assess the adaptability of Software Engineers to the cultural and professional norms of the local tech ecosystem.</w:t>
      </w:r>
    </w:p>
    <w:p>
      <w:pPr>
        <w:numPr>
          <w:ilvl w:val="0"/>
          <w:numId w:val="1001"/>
        </w:numPr>
        <w:pStyle w:val="Compact"/>
      </w:pPr>
      <w:r>
        <w:t xml:space="preserve">To measure the impact of collaboration and communication on project outcomes in a diverse team environment.</w:t>
      </w:r>
    </w:p>
    <w:p>
      <w:pPr>
        <w:numPr>
          <w:ilvl w:val="0"/>
          <w:numId w:val="1001"/>
        </w:numPr>
        <w:pStyle w:val="Compact"/>
      </w:pPr>
      <w:r>
        <w:t xml:space="preserve">To identify factors that contribute to high performance and job satisfaction among Software Engineers in Israel Jerusalem.</w:t>
      </w:r>
    </w:p>
    <w:p>
      <w:pPr>
        <w:numPr>
          <w:ilvl w:val="0"/>
          <w:numId w:val="1001"/>
        </w:numPr>
        <w:pStyle w:val="Compact"/>
      </w:pPr>
      <w:r>
        <w:t xml:space="preserve">To provide actionable recommendations for organizations seeking to recruit and retain top Software Engineering talent in the region.</w:t>
      </w:r>
    </w:p>
    <w:p>
      <w:pPr>
        <w:pStyle w:val="FirstParagraph"/>
      </w:pPr>
      <w:r>
        <w:t xml:space="preserve">3. Methodology</w:t>
      </w:r>
    </w:p>
    <w:p>
      <w:pPr>
        <w:pStyle w:val="BodyText"/>
      </w:pPr>
      <w:r>
        <w:t xml:space="preserve">This experiment will employ a mixed-methods approach, combining quantitative metrics with qualitative assessments. The study will be conducted over a period of three months and will involve a cohort of 30 Software Engineers working in various organizations across Israel Jerusalem.</w:t>
      </w:r>
    </w:p>
    <w:bookmarkStart w:id="22" w:name="participant-selection"/>
    <w:p>
      <w:pPr>
        <w:pStyle w:val="Heading3"/>
      </w:pPr>
      <w:r>
        <w:t xml:space="preserve">3.1 Participant Selection</w:t>
      </w:r>
    </w:p>
    <w:p>
      <w:pPr>
        <w:pStyle w:val="FirstParagraph"/>
      </w:pPr>
      <w:r>
        <w:t xml:space="preserve">Participants will be selected based on the following criteria:</w:t>
      </w:r>
    </w:p>
    <w:p>
      <w:pPr>
        <w:numPr>
          <w:ilvl w:val="0"/>
          <w:numId w:val="1002"/>
        </w:numPr>
        <w:pStyle w:val="Compact"/>
      </w:pPr>
      <w:r>
        <w:t xml:space="preserve">Minimum of two years of professional experience as a Software Engineer.</w:t>
      </w:r>
    </w:p>
    <w:p>
      <w:pPr>
        <w:numPr>
          <w:ilvl w:val="0"/>
          <w:numId w:val="1002"/>
        </w:numPr>
        <w:pStyle w:val="Compact"/>
      </w:pPr>
      <w:r>
        <w:t xml:space="preserve">Currently employed in a technology-related role in Israel Jerusalem.</w:t>
      </w:r>
    </w:p>
    <w:p>
      <w:pPr>
        <w:numPr>
          <w:ilvl w:val="0"/>
          <w:numId w:val="1002"/>
        </w:numPr>
        <w:pStyle w:val="Compact"/>
      </w:pPr>
      <w:r>
        <w:t xml:space="preserve">Willingness to participate in all phases of the experiment, including surveys, interviews, and performance tasks.</w:t>
      </w:r>
    </w:p>
    <w:bookmarkEnd w:id="22"/>
    <w:bookmarkStart w:id="23" w:name="data-collection"/>
    <w:p>
      <w:pPr>
        <w:pStyle w:val="Heading3"/>
      </w:pPr>
      <w:r>
        <w:t xml:space="preserve">3.2 Data Collection</w:t>
      </w:r>
    </w:p>
    <w:p>
      <w:pPr>
        <w:pStyle w:val="FirstParagraph"/>
      </w:pPr>
      <w:r>
        <w:t xml:space="preserve">Data will be collected through the following methods:</w:t>
      </w:r>
    </w:p>
    <w:p>
      <w:pPr>
        <w:numPr>
          <w:ilvl w:val="0"/>
          <w:numId w:val="1003"/>
        </w:numPr>
        <w:pStyle w:val="Compact"/>
      </w:pPr>
      <w:r>
        <w:rPr>
          <w:bCs/>
          <w:b/>
        </w:rPr>
        <w:t xml:space="preserve">Performance Tasks:</w:t>
      </w:r>
      <w:r>
        <w:t xml:space="preserve"> </w:t>
      </w:r>
      <w:r>
        <w:t xml:space="preserve">Participants will complete a series of coding challenges and project simulations designed to assess technical skills, problem-solving, and adaptability.</w:t>
      </w:r>
    </w:p>
    <w:p>
      <w:pPr>
        <w:numPr>
          <w:ilvl w:val="0"/>
          <w:numId w:val="1003"/>
        </w:numPr>
        <w:pStyle w:val="Compact"/>
      </w:pPr>
      <w:r>
        <w:rPr>
          <w:bCs/>
          <w:b/>
        </w:rPr>
        <w:t xml:space="preserve">Surveys:</w:t>
      </w:r>
      <w:r>
        <w:t xml:space="preserve"> </w:t>
      </w:r>
      <w:r>
        <w:t xml:space="preserve">Standardized questionnaires will be used to gather information on job satisfaction, work environment, and cultural adaptation.</w:t>
      </w:r>
    </w:p>
    <w:p>
      <w:pPr>
        <w:numPr>
          <w:ilvl w:val="0"/>
          <w:numId w:val="1003"/>
        </w:numPr>
        <w:pStyle w:val="Compact"/>
      </w:pPr>
      <w:r>
        <w:rPr>
          <w:bCs/>
          <w:b/>
        </w:rPr>
        <w:t xml:space="preserve">Interviews:</w:t>
      </w:r>
      <w:r>
        <w:t xml:space="preserve"> </w:t>
      </w:r>
      <w:r>
        <w:t xml:space="preserve">Semi-structured interviews will be conducted to gain deeper insights into participants’ experiences and perspectives.</w:t>
      </w:r>
    </w:p>
    <w:p>
      <w:pPr>
        <w:numPr>
          <w:ilvl w:val="0"/>
          <w:numId w:val="1003"/>
        </w:numPr>
        <w:pStyle w:val="Compact"/>
      </w:pPr>
      <w:r>
        <w:rPr>
          <w:bCs/>
          <w:b/>
        </w:rPr>
        <w:t xml:space="preserve">Observation:</w:t>
      </w:r>
      <w:r>
        <w:t xml:space="preserve"> </w:t>
      </w:r>
      <w:r>
        <w:t xml:space="preserve">Researchers will observe team interactions and project workflows to assess collaboration and communication dynamics.</w:t>
      </w:r>
    </w:p>
    <w:bookmarkEnd w:id="23"/>
    <w:bookmarkStart w:id="24" w:name="metrics"/>
    <w:p>
      <w:pPr>
        <w:pStyle w:val="Heading3"/>
      </w:pPr>
      <w:r>
        <w:t xml:space="preserve">3.3 Metrics</w:t>
      </w:r>
    </w:p>
    <w:p>
      <w:pPr>
        <w:pStyle w:val="FirstParagraph"/>
      </w:pPr>
      <w:r>
        <w:t xml:space="preserve">Key performance indicators (KPIs) will include:</w:t>
      </w:r>
    </w:p>
    <w:p>
      <w:pPr>
        <w:numPr>
          <w:ilvl w:val="0"/>
          <w:numId w:val="1004"/>
        </w:numPr>
        <w:pStyle w:val="Compact"/>
      </w:pPr>
      <w:r>
        <w:t xml:space="preserve">Code quality (measured using static analysis tools and peer reviews).</w:t>
      </w:r>
    </w:p>
    <w:p>
      <w:pPr>
        <w:numPr>
          <w:ilvl w:val="0"/>
          <w:numId w:val="1004"/>
        </w:numPr>
        <w:pStyle w:val="Compact"/>
      </w:pPr>
      <w:r>
        <w:t xml:space="preserve">Task completion time and accuracy.</w:t>
      </w:r>
    </w:p>
    <w:p>
      <w:pPr>
        <w:numPr>
          <w:ilvl w:val="0"/>
          <w:numId w:val="1004"/>
        </w:numPr>
        <w:pStyle w:val="Compact"/>
      </w:pPr>
      <w:r>
        <w:t xml:space="preserve">Team collaboration scores (based on peer evaluations and observed interactions).</w:t>
      </w:r>
    </w:p>
    <w:p>
      <w:pPr>
        <w:numPr>
          <w:ilvl w:val="0"/>
          <w:numId w:val="1004"/>
        </w:numPr>
        <w:pStyle w:val="Compact"/>
      </w:pPr>
      <w:r>
        <w:t xml:space="preserve">Adaptability index (derived from survey responses and interview data).</w:t>
      </w:r>
    </w:p>
    <w:bookmarkEnd w:id="24"/>
    <w:p>
      <w:pPr>
        <w:pStyle w:val="FirstParagraph"/>
      </w:pPr>
      <w:r>
        <w:t xml:space="preserve">4. Ethical Considerations</w:t>
      </w:r>
    </w:p>
    <w:p>
      <w:pPr>
        <w:pStyle w:val="BodyText"/>
      </w:pPr>
      <w:r>
        <w:t xml:space="preserve">This experiment will adhere to ethical guidelines for research involving human subjects. All participants will provide informed consent before joining the study. Confidentiality and anonymity will be maintained throughout the data collection and analysis process. Participants will have the right to withdraw from the study at any time without penalty. The protocol has been reviewed and approved by the relevant ethics committee in Israel Jerusalem.</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consent, baseline assessments</w:t>
            </w:r>
          </w:p>
        </w:tc>
      </w:tr>
      <w:tr>
        <w:tc>
          <w:tcPr/>
          <w:p>
            <w:pPr>
              <w:pStyle w:val="Compact"/>
              <w:jc w:val="left"/>
            </w:pPr>
            <w:r>
              <w:t xml:space="preserve">Data Collection</w:t>
            </w:r>
          </w:p>
        </w:tc>
        <w:tc>
          <w:tcPr/>
          <w:p>
            <w:pPr>
              <w:pStyle w:val="Compact"/>
              <w:jc w:val="left"/>
            </w:pPr>
            <w:r>
              <w:t xml:space="preserve">10 weeks</w:t>
            </w:r>
          </w:p>
        </w:tc>
        <w:tc>
          <w:tcPr/>
          <w:p>
            <w:pPr>
              <w:pStyle w:val="Compact"/>
              <w:jc w:val="left"/>
            </w:pPr>
            <w:r>
              <w:t xml:space="preserve">Performance tasks, surveys, interviews, observations</w:t>
            </w:r>
          </w:p>
        </w:tc>
      </w:tr>
      <w:tr>
        <w:tc>
          <w:tcPr/>
          <w:p>
            <w:pPr>
              <w:pStyle w:val="Compact"/>
              <w:jc w:val="left"/>
            </w:pPr>
            <w:r>
              <w:t xml:space="preserve">Analysis</w:t>
            </w:r>
          </w:p>
        </w:tc>
        <w:tc>
          <w:tcPr/>
          <w:p>
            <w:pPr>
              <w:pStyle w:val="Compact"/>
              <w:jc w:val="left"/>
            </w:pPr>
            <w:r>
              <w:t xml:space="preserve">4 weeks</w:t>
            </w:r>
          </w:p>
        </w:tc>
        <w:tc>
          <w:tcPr/>
          <w:p>
            <w:pPr>
              <w:pStyle w:val="Compact"/>
              <w:jc w:val="left"/>
            </w:pPr>
            <w:r>
              <w:t xml:space="preserve">Data processing, statistical analysis, thematic coding</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Compilation of findings, recommendations, dissemination</w:t>
            </w:r>
          </w:p>
        </w:tc>
      </w:tr>
    </w:tbl>
    <w:p>
      <w:pPr>
        <w:pStyle w:val="BodyText"/>
      </w:pPr>
      <w:r>
        <w:t xml:space="preserve">6. Expected Outcomes</w:t>
      </w:r>
    </w:p>
    <w:p>
      <w:pPr>
        <w:pStyle w:val="BodyText"/>
      </w:pPr>
      <w:r>
        <w:t xml:space="preserve">This Experiment Protocol aims to produce a comprehensive understanding of the factors influencing Software Engineer performance in Israel Jerusalem. Expected outcomes include:</w:t>
      </w:r>
    </w:p>
    <w:p>
      <w:pPr>
        <w:numPr>
          <w:ilvl w:val="0"/>
          <w:numId w:val="1005"/>
        </w:numPr>
        <w:pStyle w:val="Compact"/>
      </w:pPr>
      <w:r>
        <w:t xml:space="preserve">Identification of key competencies and traits associated with high-performing Software Engineers in the local context.</w:t>
      </w:r>
    </w:p>
    <w:p>
      <w:pPr>
        <w:numPr>
          <w:ilvl w:val="0"/>
          <w:numId w:val="1005"/>
        </w:numPr>
        <w:pStyle w:val="Compact"/>
      </w:pPr>
      <w:r>
        <w:t xml:space="preserve">Insights into the role of cultural and organizational factors in shaping work practices and outcomes.</w:t>
      </w:r>
    </w:p>
    <w:p>
      <w:pPr>
        <w:numPr>
          <w:ilvl w:val="0"/>
          <w:numId w:val="1005"/>
        </w:numPr>
        <w:pStyle w:val="Compact"/>
      </w:pPr>
      <w:r>
        <w:t xml:space="preserve">Evidence-based recommendations for improving recruitment, training, and management practices for Software Engineers in Israel Jerusalem.</w:t>
      </w:r>
    </w:p>
    <w:p>
      <w:pPr>
        <w:pStyle w:val="FirstParagraph"/>
      </w:pPr>
      <w:r>
        <w:t xml:space="preserve">7. Conclusion</w:t>
      </w:r>
    </w:p>
    <w:p>
      <w:pPr>
        <w:pStyle w:val="BodyText"/>
      </w:pPr>
      <w:r>
        <w:t xml:space="preserve">This Experiment Protocol provides a structured approach to evaluating the performance and adaptability of Software Engineers in Israel Jerusalem. By focusing on both technical and contextual factors, the study will contribute valuable knowledge to the local tech community and support the continued growth and innovation of the region’s software engineering sector.</w:t>
      </w:r>
    </w:p>
    <w:p>
      <w:pPr>
        <w:pStyle w:val="BodyText"/>
      </w:pPr>
      <w:r>
        <w:t xml:space="preserve">This document is intended for use by researchers, organizations, and stakeholders involved in the technology sector in Israel Jerusalem. For questions or further information, please contact the principal investigator.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Israel Jerusalem</dc:title>
  <dc:creator/>
  <dc:language>en</dc:language>
  <cp:keywords/>
  <dcterms:created xsi:type="dcterms:W3CDTF">2026-10-10T01:41:32Z</dcterms:created>
  <dcterms:modified xsi:type="dcterms:W3CDTF">2026-10-10T01:41:32Z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