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Japan</w:t>
      </w:r>
      <w:r>
        <w:t xml:space="preserve"> </w:t>
      </w:r>
      <w:r>
        <w:t xml:space="preserve">Kyoto</w:t>
      </w:r>
    </w:p>
    <w:bookmarkStart w:id="32" w:name="X85c67ec790a62a035f14dabd9825db5018b7255"/>
    <w:p>
      <w:pPr>
        <w:pStyle w:val="Heading1"/>
      </w:pPr>
      <w:r>
        <w:t xml:space="preserve">Experiment Protocol: Cognitive Load and Workflow Efficiency of Software Engineers in the Japan Kyoto Environment</w:t>
      </w:r>
    </w:p>
    <w:p>
      <w:pPr>
        <w:pStyle w:val="FirstParagraph"/>
      </w:pPr>
      <w:r>
        <w:rPr>
          <w:bCs/>
          <w:b/>
        </w:rPr>
        <w:t xml:space="preserve">Protocol ID:</w:t>
      </w:r>
      <w:r>
        <w:t xml:space="preserve"> </w:t>
      </w:r>
      <w:r>
        <w:t xml:space="preserve">KYO-SE-2024-001</w:t>
      </w:r>
    </w:p>
    <w:p>
      <w:pPr>
        <w:pStyle w:val="BodyText"/>
      </w:pPr>
      <w:r>
        <w:rPr>
          <w:bCs/>
          <w:b/>
        </w:rPr>
        <w:t xml:space="preserve">Location:</w:t>
      </w:r>
      <w:r>
        <w:t xml:space="preserve"> </w:t>
      </w:r>
      <w:r>
        <w:t xml:space="preserve">Kyoto, Japan (Urban and Suburban Zones)</w:t>
      </w:r>
    </w:p>
    <w:p>
      <w:pPr>
        <w:pStyle w:val="BodyText"/>
      </w:pPr>
      <w:r>
        <w:rPr>
          <w:bCs/>
          <w:b/>
        </w:rPr>
        <w:t xml:space="preserve">Subject Group:</w:t>
      </w:r>
      <w:r>
        <w:t xml:space="preserve"> </w:t>
      </w:r>
      <w:r>
        <w:t xml:space="preserve">Professional Software Engineers</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role of the</w:t>
      </w:r>
      <w:r>
        <w:t xml:space="preserve"> </w:t>
      </w:r>
      <w:r>
        <w:rPr>
          <w:bCs/>
          <w:b/>
        </w:rPr>
        <w:t xml:space="preserve">Software Engineer</w:t>
      </w:r>
      <w:r>
        <w:t xml:space="preserve"> </w:t>
      </w:r>
      <w:r>
        <w:t xml:space="preserve">has evolved from a purely technical function to a complex cognitive profession requiring sustained focus, rapid problem-solving, and continuous learning. While much research has been conducted on developer productivity in Silicon Valley or European tech hubs, there is a distinct lack of empirical data regarding the specific environmental and cultural factors influencing software engineering output in</w:t>
      </w:r>
      <w:r>
        <w:t xml:space="preserve"> </w:t>
      </w:r>
      <w:r>
        <w:rPr>
          <w:bCs/>
          <w:b/>
        </w:rPr>
        <w:t xml:space="preserve">Japan Kyoto</w:t>
      </w:r>
      <w:r>
        <w:t xml:space="preserve">.</w:t>
      </w:r>
    </w:p>
    <w:p>
      <w:pPr>
        <w:pStyle w:val="BodyText"/>
      </w:pPr>
      <w:r>
        <w:t xml:space="preserve">Kyoto, known for its rich history, dense urban layout, and unique cultural emphasis on harmony and precision, presents a unique ecosystem. This</w:t>
      </w:r>
      <w:r>
        <w:t xml:space="preserve"> </w:t>
      </w:r>
      <w:r>
        <w:rPr>
          <w:bCs/>
          <w:b/>
        </w:rPr>
        <w:t xml:space="preserve">Experiment Protocol</w:t>
      </w:r>
      <w:r>
        <w:t xml:space="preserve"> </w:t>
      </w:r>
      <w:r>
        <w:t xml:space="preserve">aims to investigate how the specific environmental stimuli of Kyoto—ranging from noise levels in historic districts to the cultural expectations of Japanese corporate etiquette—affect the cognitive load, code quality, and overall well-being of Software Engineers.</w:t>
      </w:r>
    </w:p>
    <w:bookmarkEnd w:id="20"/>
    <w:bookmarkStart w:id="21" w:name="objectives"/>
    <w:p>
      <w:pPr>
        <w:pStyle w:val="Heading2"/>
      </w:pPr>
      <w:r>
        <w:t xml:space="preserve">2. Objectives</w:t>
      </w:r>
    </w:p>
    <w:p>
      <w:pPr>
        <w:pStyle w:val="FirstParagraph"/>
      </w:pPr>
      <w:r>
        <w:t xml:space="preserve">The primary objective of this study is to quantify the impact of the Kyoto environment on the daily workflow of Software Engineers. Specific goals include:</w:t>
      </w:r>
    </w:p>
    <w:p>
      <w:pPr>
        <w:numPr>
          <w:ilvl w:val="0"/>
          <w:numId w:val="1001"/>
        </w:numPr>
        <w:pStyle w:val="Compact"/>
      </w:pPr>
      <w:r>
        <w:t xml:space="preserve">To measure the correlation between ambient noise levels in Kyoto's urban centers and developer concentration spans.</w:t>
      </w:r>
    </w:p>
    <w:p>
      <w:pPr>
        <w:numPr>
          <w:ilvl w:val="0"/>
          <w:numId w:val="1001"/>
        </w:numPr>
        <w:pStyle w:val="Compact"/>
      </w:pPr>
      <w:r>
        <w:t xml:space="preserve">To analyze the effect of "Kyoto-style" workplace culture (emphasizing consensus and hierarchy) on agile development velocity.</w:t>
      </w:r>
    </w:p>
    <w:p>
      <w:pPr>
        <w:numPr>
          <w:ilvl w:val="0"/>
          <w:numId w:val="1001"/>
        </w:numPr>
        <w:pStyle w:val="Compact"/>
      </w:pPr>
      <w:r>
        <w:t xml:space="preserve">To evaluate the impact of local infrastructure, such as public transit reliability and internet connectivity in residential areas, on remote work efficiency.</w:t>
      </w:r>
    </w:p>
    <w:p>
      <w:pPr>
        <w:numPr>
          <w:ilvl w:val="0"/>
          <w:numId w:val="1001"/>
        </w:numPr>
        <w:pStyle w:val="Compact"/>
      </w:pPr>
      <w:r>
        <w:t xml:space="preserve">To determine if the aesthetic and historical surroundings of Kyoto contribute to reduced burnout rates among technical staff.</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mixed-methods approach, combining quantitative telemetry data with qualitative interviews. The study will be conducted over a period of 12 weeks, covering both the autumn tourist season and the quieter winter period in Kyoto.</w:t>
      </w:r>
    </w:p>
    <w:bookmarkEnd w:id="22"/>
    <w:bookmarkStart w:id="23" w:name="participant-selection"/>
    <w:p>
      <w:pPr>
        <w:pStyle w:val="Heading3"/>
      </w:pPr>
      <w:r>
        <w:t xml:space="preserve">3.2 Participant Selection</w:t>
      </w:r>
    </w:p>
    <w:p>
      <w:pPr>
        <w:pStyle w:val="FirstParagraph"/>
      </w:pPr>
      <w:r>
        <w:t xml:space="preserve">Participants will be recruited from technology firms located in Kyoto, as well as remote workers residing in the prefecture. Inclusion criteria are strict to ensure data integrity:</w:t>
      </w:r>
    </w:p>
    <w:p>
      <w:pPr>
        <w:numPr>
          <w:ilvl w:val="0"/>
          <w:numId w:val="1002"/>
        </w:numPr>
        <w:pStyle w:val="Compact"/>
      </w:pPr>
      <w:r>
        <w:t xml:space="preserve">Must be a professional</w:t>
      </w:r>
      <w:r>
        <w:t xml:space="preserve"> </w:t>
      </w:r>
      <w:r>
        <w:rPr>
          <w:bCs/>
          <w:b/>
        </w:rPr>
        <w:t xml:space="preserve">Software Engineer</w:t>
      </w:r>
      <w:r>
        <w:t xml:space="preserve"> </w:t>
      </w:r>
      <w:r>
        <w:t xml:space="preserve">with at least 3 years of experience.</w:t>
      </w:r>
    </w:p>
    <w:p>
      <w:pPr>
        <w:numPr>
          <w:ilvl w:val="0"/>
          <w:numId w:val="1002"/>
        </w:numPr>
        <w:pStyle w:val="Compact"/>
      </w:pPr>
      <w:r>
        <w:t xml:space="preserve">Must reside or work primarily within the Kyoto metropolitan area.</w:t>
      </w:r>
    </w:p>
    <w:p>
      <w:pPr>
        <w:numPr>
          <w:ilvl w:val="0"/>
          <w:numId w:val="1002"/>
        </w:numPr>
        <w:pStyle w:val="Compact"/>
      </w:pPr>
      <w:r>
        <w:t xml:space="preserve">Must provide informed consent regarding data privacy, adhering to Japan's Act on the Protection of Personal Information (APPI).</w:t>
      </w:r>
    </w:p>
    <w:bookmarkEnd w:id="23"/>
    <w:bookmarkStart w:id="24" w:name="data-collection-instruments"/>
    <w:p>
      <w:pPr>
        <w:pStyle w:val="Heading3"/>
      </w:pPr>
      <w:r>
        <w:t xml:space="preserve">3.3 Data Collection Instruments</w:t>
      </w:r>
    </w:p>
    <w:p>
      <w:pPr>
        <w:pStyle w:val="FirstParagraph"/>
      </w:pPr>
      <w:r>
        <w:t xml:space="preserve">To capture a holistic view of the Software Engineer's experience in Kyoto, the following tools will be deployed:</w:t>
      </w:r>
    </w:p>
    <w:p>
      <w:pPr>
        <w:numPr>
          <w:ilvl w:val="0"/>
          <w:numId w:val="1003"/>
        </w:numPr>
        <w:pStyle w:val="Compact"/>
      </w:pPr>
      <w:r>
        <w:rPr>
          <w:bCs/>
          <w:b/>
        </w:rPr>
        <w:t xml:space="preserve">IDE Telemetry Plugins:</w:t>
      </w:r>
      <w:r>
        <w:t xml:space="preserve"> </w:t>
      </w:r>
      <w:r>
        <w:t xml:space="preserve">Custom plugins for VS Code and IntelliJ to track typing speed, compilation errors, and idle time without recording actual code content.</w:t>
      </w:r>
    </w:p>
    <w:p>
      <w:pPr>
        <w:numPr>
          <w:ilvl w:val="0"/>
          <w:numId w:val="1003"/>
        </w:numPr>
        <w:pStyle w:val="Compact"/>
      </w:pPr>
      <w:r>
        <w:rPr>
          <w:bCs/>
          <w:b/>
        </w:rPr>
        <w:t xml:space="preserve">Environmental Sensors:</w:t>
      </w:r>
      <w:r>
        <w:t xml:space="preserve"> </w:t>
      </w:r>
      <w:r>
        <w:t xml:space="preserve">Wearable devices to monitor heart rate variability (HRV) and ambient noise levels during work hours.</w:t>
      </w:r>
    </w:p>
    <w:p>
      <w:pPr>
        <w:numPr>
          <w:ilvl w:val="0"/>
          <w:numId w:val="1003"/>
        </w:numPr>
        <w:pStyle w:val="Compact"/>
      </w:pPr>
      <w:r>
        <w:rPr>
          <w:bCs/>
          <w:b/>
        </w:rPr>
        <w:t xml:space="preserve">Weekly Surveys:</w:t>
      </w:r>
      <w:r>
        <w:t xml:space="preserve"> </w:t>
      </w:r>
      <w:r>
        <w:t xml:space="preserve">Structured questionnaires assessing stress levels, satisfaction with the Kyoto living environment, and perceived cultural friction.</w:t>
      </w:r>
    </w:p>
    <w:bookmarkEnd w:id="24"/>
    <w:bookmarkEnd w:id="25"/>
    <w:bookmarkStart w:id="29" w:name="experimental-procedures"/>
    <w:p>
      <w:pPr>
        <w:pStyle w:val="Heading2"/>
      </w:pPr>
      <w:r>
        <w:t xml:space="preserve">4. Experimental Procedures</w:t>
      </w:r>
    </w:p>
    <w:bookmarkStart w:id="26" w:name="phase-1-baseline-establishment-weeks-1-2"/>
    <w:p>
      <w:pPr>
        <w:pStyle w:val="Heading3"/>
      </w:pPr>
      <w:r>
        <w:t xml:space="preserve">4.1 Phase 1: Baseline Establishment (Weeks 1-2)</w:t>
      </w:r>
    </w:p>
    <w:p>
      <w:pPr>
        <w:pStyle w:val="FirstParagraph"/>
      </w:pPr>
      <w:r>
        <w:t xml:space="preserve">During the initial phase, participants will install the required telemetry tools. No interventions will occur. This phase establishes a baseline for each</w:t>
      </w:r>
      <w:r>
        <w:t xml:space="preserve"> </w:t>
      </w:r>
      <w:r>
        <w:rPr>
          <w:bCs/>
          <w:b/>
        </w:rPr>
        <w:t xml:space="preserve">Software Engineer</w:t>
      </w:r>
      <w:r>
        <w:t xml:space="preserve">'s productivity metrics within their current Kyoto environment. Participants will log their daily commute times and work locations (e.g., home office in Fushimi, co-working space in Kawaramachi).</w:t>
      </w:r>
    </w:p>
    <w:bookmarkEnd w:id="26"/>
    <w:bookmarkStart w:id="27" w:name="phase-2-controlled-variables-weeks-3-10"/>
    <w:p>
      <w:pPr>
        <w:pStyle w:val="Heading3"/>
      </w:pPr>
      <w:r>
        <w:t xml:space="preserve">4.2 Phase 2: Controlled Variables (Weeks 3-10)</w:t>
      </w:r>
    </w:p>
    <w:p>
      <w:pPr>
        <w:pStyle w:val="FirstParagraph"/>
      </w:pPr>
      <w:r>
        <w:t xml:space="preserve">In this core phase of the</w:t>
      </w:r>
      <w:r>
        <w:t xml:space="preserve"> </w:t>
      </w:r>
      <w:r>
        <w:rPr>
          <w:bCs/>
          <w:b/>
        </w:rPr>
        <w:t xml:space="preserve">Experiment Protocol</w:t>
      </w:r>
      <w:r>
        <w:t xml:space="preserve">, we will introduce controlled variables to test environmental resilience.</w:t>
      </w:r>
    </w:p>
    <w:p>
      <w:pPr>
        <w:numPr>
          <w:ilvl w:val="0"/>
          <w:numId w:val="1004"/>
        </w:numPr>
        <w:pStyle w:val="Compact"/>
      </w:pPr>
      <w:r>
        <w:rPr>
          <w:bCs/>
          <w:b/>
        </w:rPr>
        <w:t xml:space="preserve">Group A (Urban Core):</w:t>
      </w:r>
      <w:r>
        <w:t xml:space="preserve"> </w:t>
      </w:r>
      <w:r>
        <w:t xml:space="preserve">Engineers working in high-density areas like Kyoto Station or Gion. We will analyze the impact of tourist foot traffic and construction noise on deep work sessions.</w:t>
      </w:r>
    </w:p>
    <w:p>
      <w:pPr>
        <w:numPr>
          <w:ilvl w:val="0"/>
          <w:numId w:val="1004"/>
        </w:numPr>
        <w:pStyle w:val="Compact"/>
      </w:pPr>
      <w:r>
        <w:rPr>
          <w:bCs/>
          <w:b/>
        </w:rPr>
        <w:t xml:space="preserve">Group B (Suburban/Remote):</w:t>
      </w:r>
      <w:r>
        <w:t xml:space="preserve"> </w:t>
      </w:r>
      <w:r>
        <w:t xml:space="preserve">Engineers working from quieter districts like Ukyo or Nishikyo. We will assess if the proximity to nature (e.g., Arashiyama) correlates with higher code quality scores.</w:t>
      </w:r>
    </w:p>
    <w:p>
      <w:pPr>
        <w:numPr>
          <w:ilvl w:val="0"/>
          <w:numId w:val="1004"/>
        </w:numPr>
        <w:pStyle w:val="Compact"/>
      </w:pPr>
      <w:r>
        <w:rPr>
          <w:bCs/>
          <w:b/>
        </w:rPr>
        <w:t xml:space="preserve">Cultural Interaction Metric:</w:t>
      </w:r>
      <w:r>
        <w:t xml:space="preserve"> </w:t>
      </w:r>
      <w:r>
        <w:t xml:space="preserve">We will track the time spent in meetings versus coding. Given the Japanese cultural context of</w:t>
      </w:r>
      <w:r>
        <w:t xml:space="preserve"> </w:t>
      </w:r>
      <w:r>
        <w:rPr>
          <w:iCs/>
          <w:i/>
        </w:rPr>
        <w:t xml:space="preserve">nemawashi</w:t>
      </w:r>
      <w:r>
        <w:t xml:space="preserve"> </w:t>
      </w:r>
      <w:r>
        <w:t xml:space="preserve">(consensus building), we will analyze if this cultural norm significantly reduces individual coding time compared to global averages.</w:t>
      </w:r>
    </w:p>
    <w:bookmarkEnd w:id="27"/>
    <w:bookmarkStart w:id="28" w:name="phase-3-qualitative-analysis-weeks-11-12"/>
    <w:p>
      <w:pPr>
        <w:pStyle w:val="Heading3"/>
      </w:pPr>
      <w:r>
        <w:t xml:space="preserve">4.3 Phase 3: Qualitative Analysis (Weeks 11-12)</w:t>
      </w:r>
    </w:p>
    <w:p>
      <w:pPr>
        <w:pStyle w:val="FirstParagraph"/>
      </w:pPr>
      <w:r>
        <w:t xml:space="preserve">Semi-structured interviews will be conducted with all participants. Questions will focus on their subjective experience as a</w:t>
      </w:r>
      <w:r>
        <w:t xml:space="preserve"> </w:t>
      </w:r>
      <w:r>
        <w:rPr>
          <w:bCs/>
          <w:b/>
        </w:rPr>
        <w:t xml:space="preserve">Software Engineer</w:t>
      </w:r>
      <w:r>
        <w:t xml:space="preserve"> </w:t>
      </w:r>
      <w:r>
        <w:t xml:space="preserve">in</w:t>
      </w:r>
      <w:r>
        <w:t xml:space="preserve"> </w:t>
      </w:r>
      <w:r>
        <w:rPr>
          <w:bCs/>
          <w:b/>
        </w:rPr>
        <w:t xml:space="preserve">Japan Kyoto</w:t>
      </w:r>
      <w:r>
        <w:t xml:space="preserve">. Topics will include the balance between traditional Japanese work ethics and modern agile methodologies, and how the city's infrastructure supports or hinders their technical duties.</w:t>
      </w:r>
    </w:p>
    <w:bookmarkEnd w:id="28"/>
    <w:bookmarkEnd w:id="29"/>
    <w:bookmarkStart w:id="30" w:name="ethical-considerations"/>
    <w:p>
      <w:pPr>
        <w:pStyle w:val="Heading2"/>
      </w:pPr>
      <w:r>
        <w:t xml:space="preserve">5. Ethical Considerations</w:t>
      </w:r>
    </w:p>
    <w:p>
      <w:pPr>
        <w:pStyle w:val="FirstParagraph"/>
      </w:pPr>
      <w:r>
        <w:t xml:space="preserve">Adherence to ethical standards is paramount. All data collected will be anonymized. Given the sensitivity of employment data in Japan, strict confidentiality agreements will be enforced. Participants may withdraw from the</w:t>
      </w:r>
      <w:r>
        <w:t xml:space="preserve"> </w:t>
      </w:r>
      <w:r>
        <w:rPr>
          <w:bCs/>
          <w:b/>
        </w:rPr>
        <w:t xml:space="preserve">Experiment Protocol</w:t>
      </w:r>
      <w:r>
        <w:t xml:space="preserve"> </w:t>
      </w:r>
      <w:r>
        <w:t xml:space="preserve">at any time without penalty. The study has been reviewed to ensure compliance with local Japanese labor laws and international research ethics guidelines.</w:t>
      </w:r>
    </w:p>
    <w:bookmarkEnd w:id="30"/>
    <w:bookmarkStart w:id="31" w:name="expected-outcomes-and-impact"/>
    <w:p>
      <w:pPr>
        <w:pStyle w:val="Heading2"/>
      </w:pPr>
      <w:r>
        <w:t xml:space="preserve">6. Expected Outcomes and Impact</w:t>
      </w:r>
    </w:p>
    <w:p>
      <w:pPr>
        <w:pStyle w:val="FirstParagraph"/>
      </w:pPr>
      <w:r>
        <w:t xml:space="preserve">We anticipate that this study will reveal nuanced insights into how the unique character of Kyoto influences technical productivity. Potential outcomes include:</w:t>
      </w:r>
    </w:p>
    <w:p>
      <w:pPr>
        <w:numPr>
          <w:ilvl w:val="0"/>
          <w:numId w:val="1005"/>
        </w:numPr>
        <w:pStyle w:val="Compact"/>
      </w:pPr>
      <w:r>
        <w:t xml:space="preserve">Identification of optimal work environments within Kyoto for high-concentration tasks.</w:t>
      </w:r>
    </w:p>
    <w:p>
      <w:pPr>
        <w:numPr>
          <w:ilvl w:val="0"/>
          <w:numId w:val="1005"/>
        </w:numPr>
        <w:pStyle w:val="Compact"/>
      </w:pPr>
      <w:r>
        <w:t xml:space="preserve">Recommendations for Japanese tech companies on how to adapt management styles to support Software Engineers better.</w:t>
      </w:r>
    </w:p>
    <w:p>
      <w:pPr>
        <w:numPr>
          <w:ilvl w:val="0"/>
          <w:numId w:val="1005"/>
        </w:numPr>
        <w:pStyle w:val="Compact"/>
      </w:pPr>
      <w:r>
        <w:t xml:space="preserve">Data-driven insights for urban planners in Kyoto regarding the needs of the growing tech sector.</w:t>
      </w:r>
    </w:p>
    <w:p>
      <w:pPr>
        <w:pStyle w:val="FirstParagraph"/>
      </w:pPr>
      <w:r>
        <w:t xml:space="preserve">Ultimately, this</w:t>
      </w:r>
      <w:r>
        <w:t xml:space="preserve"> </w:t>
      </w:r>
      <w:r>
        <w:rPr>
          <w:bCs/>
          <w:b/>
        </w:rPr>
        <w:t xml:space="preserve">Experiment Protocol</w:t>
      </w:r>
      <w:r>
        <w:t xml:space="preserve"> </w:t>
      </w:r>
      <w:r>
        <w:t xml:space="preserve">seeks to bridge the gap between traditional Japanese cultural values and the modern demands of software engineering, fostering a more productive and sustainable tech ecosystem in Kyoto.</w:t>
      </w:r>
    </w:p>
    <w:p>
      <w:pPr>
        <w:pStyle w:val="BodyText"/>
      </w:pPr>
      <w:r>
        <w:t xml:space="preserve">Document prepared for internal research purposes only. © 2023 Kyoto Tech Research Initiative.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Japan Kyoto</dc:title>
  <dc:creator/>
  <dc:language>en</dc:language>
  <cp:keywords/>
  <dcterms:created xsi:type="dcterms:W3CDTF">2026-10-10T02:08:19Z</dcterms:created>
  <dcterms:modified xsi:type="dcterms:W3CDTF">2026-10-10T02:08:19Z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