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30" w:name="X676749f8bc7d390d161821c82fae8caada8fdb9"/>
    <w:p>
      <w:pPr>
        <w:pStyle w:val="Heading1"/>
      </w:pPr>
      <w:r>
        <w:t xml:space="preserve">Experiment Protocol: Assessing Software Engineer Productivity and Adaptability in Kenya Nairobi</w:t>
      </w:r>
    </w:p>
    <w:bookmarkStart w:id="20" w:name="introduction-and-background"/>
    <w:p>
      <w:pPr>
        <w:pStyle w:val="Heading2"/>
      </w:pPr>
      <w:r>
        <w:t xml:space="preserve">1. Introduction and Background</w:t>
      </w:r>
    </w:p>
    <w:p>
      <w:pPr>
        <w:pStyle w:val="FirstParagraph"/>
      </w:pPr>
      <w:r>
        <w:t xml:space="preserve">The rapid digital transformation occurring across East Africa has positioned Kenya Nairobi as a burgeoning technology hub, often referred to as "Silicon Savannah." As global and local enterprises increasingly rely on agile development methodologies, there is a critical need to understand the specific performance metrics, challenges, and adaptability of Software Engineers operating within this unique ecosystem. This Experiment Protocol outlines a structured approach to evaluating the efficiency, code quality, and collaborative capabilities of Software Engineers in Kenya Nairobi. The study aims to provide empirical data that can inform hiring practices, training programs, and infrastructure investments tailored to the local context.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average velocity and code quality of Software Engineers in Kenya Nairobi when working on standard web and mobile application tasks.</w:t>
      </w:r>
    </w:p>
    <w:p>
      <w:pPr>
        <w:numPr>
          <w:ilvl w:val="0"/>
          <w:numId w:val="1001"/>
        </w:numPr>
        <w:pStyle w:val="Compact"/>
      </w:pPr>
      <w:r>
        <w:t xml:space="preserve">To assess the impact of local infrastructure variables, such as internet connectivity stability and power supply reliability, on development workflows.</w:t>
      </w:r>
    </w:p>
    <w:p>
      <w:pPr>
        <w:numPr>
          <w:ilvl w:val="0"/>
          <w:numId w:val="1001"/>
        </w:numPr>
        <w:pStyle w:val="Compact"/>
      </w:pPr>
      <w:r>
        <w:t xml:space="preserve">To evaluate the effectiveness of remote collaboration tools used by Software Engineers in Kenya Nairobi when interfacing with global teams.</w:t>
      </w:r>
    </w:p>
    <w:p>
      <w:pPr>
        <w:numPr>
          <w:ilvl w:val="0"/>
          <w:numId w:val="1001"/>
        </w:numPr>
        <w:pStyle w:val="Compact"/>
      </w:pPr>
      <w:r>
        <w:t xml:space="preserve">To identify specific skill gaps or strengths prevalent among the local Software Engineer talent pool compared to global benchmarks.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experiment will recruit a diverse cohort of 50 Software Engineers based in Kenya Nairobi. Participants will be stratified by experience level: Junior (0-2 years), Mid-Level (3-5 years), and Senior (6+ years). Recruitment will occur through local tech communities, universities such as the University of Nairobi and Strathmore University, and professional networking platforms. All participants must provide informed consent, acknowledging that their work output will be analyzed for research purposes.</w:t>
      </w:r>
    </w:p>
    <w:bookmarkEnd w:id="22"/>
    <w:bookmarkStart w:id="23" w:name="experimental-design"/>
    <w:p>
      <w:pPr>
        <w:pStyle w:val="Heading3"/>
      </w:pPr>
      <w:r>
        <w:t xml:space="preserve">3.2 Experimental Design</w:t>
      </w:r>
    </w:p>
    <w:p>
      <w:pPr>
        <w:pStyle w:val="FirstParagraph"/>
      </w:pPr>
      <w:r>
        <w:t xml:space="preserve">The study will utilize a controlled simulation environment. Each Software Engineer will be assigned a standardized project scope involving the development of a full-stack application with specific features, such as user authentication, database integration, and API consumption. The project will be divided into two phases:</w:t>
      </w:r>
    </w:p>
    <w:p>
      <w:pPr>
        <w:numPr>
          <w:ilvl w:val="0"/>
          <w:numId w:val="1002"/>
        </w:numPr>
        <w:pStyle w:val="Compact"/>
      </w:pPr>
      <w:r>
        <w:rPr>
          <w:bCs/>
          <w:b/>
        </w:rPr>
        <w:t xml:space="preserve">Phase 1: Individual Development.</w:t>
      </w:r>
      <w:r>
        <w:t xml:space="preserve"> </w:t>
      </w:r>
      <w:r>
        <w:t xml:space="preserve">Participants will work independently for one week to build the core functionality. This phase measures individual coding speed, problem-solving skills, and adherence to best practices.</w:t>
      </w:r>
    </w:p>
    <w:p>
      <w:pPr>
        <w:numPr>
          <w:ilvl w:val="0"/>
          <w:numId w:val="1002"/>
        </w:numPr>
        <w:pStyle w:val="Compact"/>
      </w:pPr>
      <w:r>
        <w:rPr>
          <w:bCs/>
          <w:b/>
        </w:rPr>
        <w:t xml:space="preserve">Phase 2: Collaborative Sprint.</w:t>
      </w:r>
      <w:r>
        <w:t xml:space="preserve"> </w:t>
      </w:r>
      <w:r>
        <w:t xml:space="preserve">Participants will be grouped into teams of five to integrate their modules and resolve conflicts over a three-day period. This phase evaluates communication, version control proficiency, and team dynamics.</w:t>
      </w:r>
    </w:p>
    <w:bookmarkEnd w:id="23"/>
    <w:bookmarkStart w:id="24" w:name="environmental-controls"/>
    <w:p>
      <w:pPr>
        <w:pStyle w:val="Heading3"/>
      </w:pPr>
      <w:r>
        <w:t xml:space="preserve">3.3 Environmental Controls</w:t>
      </w:r>
    </w:p>
    <w:p>
      <w:pPr>
        <w:pStyle w:val="FirstParagraph"/>
      </w:pPr>
      <w:r>
        <w:t xml:space="preserve">To ensure the experiment reflects real-world conditions in Kenya Nairobi, participants will work from their usual environments (home offices or co-working spaces). However, they will be required to install monitoring agents that log internet latency, downtime incidents, and development tool usage. This data is crucial for correlating infrastructure challenges with productivity metrics.</w:t>
      </w:r>
    </w:p>
    <w:bookmarkEnd w:id="24"/>
    <w:bookmarkEnd w:id="25"/>
    <w:bookmarkStart w:id="26" w:name="data-collection-and-metrics"/>
    <w:p>
      <w:pPr>
        <w:pStyle w:val="Heading2"/>
      </w:pPr>
      <w:r>
        <w:t xml:space="preserve">4. Data Collection and Metrics</w:t>
      </w:r>
    </w:p>
    <w:p>
      <w:pPr>
        <w:pStyle w:val="FirstParagraph"/>
      </w:pPr>
      <w:r>
        <w:t xml:space="preserve">Data will be collected quantitatively and qualitatively using the following metrics:</w:t>
      </w:r>
    </w:p>
    <w:p>
      <w:pPr>
        <w:numPr>
          <w:ilvl w:val="0"/>
          <w:numId w:val="1003"/>
        </w:numPr>
        <w:pStyle w:val="Compact"/>
      </w:pPr>
      <w:r>
        <w:rPr>
          <w:bCs/>
          <w:b/>
        </w:rPr>
        <w:t xml:space="preserve">Code Quality:</w:t>
      </w:r>
      <w:r>
        <w:t xml:space="preserve"> </w:t>
      </w:r>
      <w:r>
        <w:t xml:space="preserve">Measured using static analysis tools to detect bugs, code smells, and complexity. Adherence to clean code principles will be scored by senior reviewers.</w:t>
      </w:r>
    </w:p>
    <w:p>
      <w:pPr>
        <w:numPr>
          <w:ilvl w:val="0"/>
          <w:numId w:val="1003"/>
        </w:numPr>
        <w:pStyle w:val="Compact"/>
      </w:pPr>
      <w:r>
        <w:rPr>
          <w:bCs/>
          <w:b/>
        </w:rPr>
        <w:t xml:space="preserve">Velocity:</w:t>
      </w:r>
      <w:r>
        <w:t xml:space="preserve"> </w:t>
      </w:r>
      <w:r>
        <w:t xml:space="preserve">Calculated based on the number of story points completed and the time taken to resolve assigned tasks.</w:t>
      </w:r>
    </w:p>
    <w:p>
      <w:pPr>
        <w:numPr>
          <w:ilvl w:val="0"/>
          <w:numId w:val="1003"/>
        </w:numPr>
        <w:pStyle w:val="Compact"/>
      </w:pPr>
      <w:r>
        <w:rPr>
          <w:bCs/>
          <w:b/>
        </w:rPr>
        <w:t xml:space="preserve">Infrastructure Impact:</w:t>
      </w:r>
      <w:r>
        <w:t xml:space="preserve"> </w:t>
      </w:r>
      <w:r>
        <w:t xml:space="preserve">Correlation analysis between reported internet/power outages and delays in task completion.</w:t>
      </w:r>
    </w:p>
    <w:p>
      <w:pPr>
        <w:numPr>
          <w:ilvl w:val="0"/>
          <w:numId w:val="1003"/>
        </w:numPr>
        <w:pStyle w:val="Compact"/>
      </w:pPr>
      <w:r>
        <w:rPr>
          <w:bCs/>
          <w:b/>
        </w:rPr>
        <w:t xml:space="preserve">Collaboration Efficiency:</w:t>
      </w:r>
      <w:r>
        <w:t xml:space="preserve"> </w:t>
      </w:r>
      <w:r>
        <w:t xml:space="preserve">Measured by the frequency of merge conflicts, response times in communication channels, and successful integration rates.</w:t>
      </w:r>
    </w:p>
    <w:p>
      <w:pPr>
        <w:pStyle w:val="FirstParagraph"/>
      </w:pPr>
      <w:r>
        <w:t xml:space="preserve">Note: All personal data will be anonymized to comply with the Kenya Data Protection Act, 2019.</w:t>
      </w:r>
    </w:p>
    <w:bookmarkEnd w:id="26"/>
    <w:bookmarkStart w:id="27" w:name="ethical-considerations"/>
    <w:p>
      <w:pPr>
        <w:pStyle w:val="Heading2"/>
      </w:pPr>
      <w:r>
        <w:t xml:space="preserve">5. Ethical Considerations</w:t>
      </w:r>
    </w:p>
    <w:p>
      <w:pPr>
        <w:pStyle w:val="FirstParagraph"/>
      </w:pPr>
      <w:r>
        <w:t xml:space="preserve">This Experiment Protocol strictly adheres to ethical research standards. Participants will be compensated fairly for their time and effort. The study ensures that no proprietary code from their current employers is used. Furthermore, the experiment is designed to avoid inducing excessive stress; participants are encouraged to take breaks and report any discomfort. The focus is on constructive assessment rather than punitive evaluation.</w:t>
      </w:r>
    </w:p>
    <w:bookmarkEnd w:id="27"/>
    <w:bookmarkStart w:id="28" w:name="timeline"/>
    <w:p>
      <w:pPr>
        <w:pStyle w:val="Heading2"/>
      </w:pPr>
      <w:r>
        <w:t xml:space="preserve">6. Timeline</w:t>
      </w:r>
    </w:p>
    <w:p>
      <w:pPr>
        <w:numPr>
          <w:ilvl w:val="0"/>
          <w:numId w:val="1004"/>
        </w:numPr>
        <w:pStyle w:val="Compact"/>
      </w:pPr>
      <w:r>
        <w:rPr>
          <w:bCs/>
          <w:b/>
        </w:rPr>
        <w:t xml:space="preserve">Week 1-2:</w:t>
      </w:r>
      <w:r>
        <w:t xml:space="preserve"> </w:t>
      </w:r>
      <w:r>
        <w:t xml:space="preserve">Recruitment and onboarding of Software Engineers in Kenya Nairobi.</w:t>
      </w:r>
    </w:p>
    <w:p>
      <w:pPr>
        <w:numPr>
          <w:ilvl w:val="0"/>
          <w:numId w:val="1004"/>
        </w:numPr>
        <w:pStyle w:val="Compact"/>
      </w:pPr>
      <w:r>
        <w:rPr>
          <w:bCs/>
          <w:b/>
        </w:rPr>
        <w:t xml:space="preserve">Week 3:</w:t>
      </w:r>
      <w:r>
        <w:t xml:space="preserve"> </w:t>
      </w:r>
      <w:r>
        <w:t xml:space="preserve">Distribution of project requirements and commencement of Phase 1.</w:t>
      </w:r>
    </w:p>
    <w:p>
      <w:pPr>
        <w:numPr>
          <w:ilvl w:val="0"/>
          <w:numId w:val="1004"/>
        </w:numPr>
        <w:pStyle w:val="Compact"/>
      </w:pPr>
      <w:r>
        <w:rPr>
          <w:bCs/>
          <w:b/>
        </w:rPr>
        <w:t xml:space="preserve">Week 4:</w:t>
      </w:r>
      <w:r>
        <w:t xml:space="preserve"> </w:t>
      </w:r>
      <w:r>
        <w:t xml:space="preserve">Completion of Phase 1 and transition to Phase 2.</w:t>
      </w:r>
    </w:p>
    <w:p>
      <w:pPr>
        <w:numPr>
          <w:ilvl w:val="0"/>
          <w:numId w:val="1004"/>
        </w:numPr>
        <w:pStyle w:val="Compact"/>
      </w:pPr>
      <w:r>
        <w:rPr>
          <w:bCs/>
          <w:b/>
        </w:rPr>
        <w:t xml:space="preserve">Week 5:</w:t>
      </w:r>
      <w:r>
        <w:t xml:space="preserve"> </w:t>
      </w:r>
      <w:r>
        <w:t xml:space="preserve">Completion of Phase 2 and data collection.</w:t>
      </w:r>
    </w:p>
    <w:p>
      <w:pPr>
        <w:numPr>
          <w:ilvl w:val="0"/>
          <w:numId w:val="1004"/>
        </w:numPr>
        <w:pStyle w:val="Compact"/>
      </w:pPr>
      <w:r>
        <w:rPr>
          <w:bCs/>
          <w:b/>
        </w:rPr>
        <w:t xml:space="preserve">Week 6-7:</w:t>
      </w:r>
      <w:r>
        <w:t xml:space="preserve"> </w:t>
      </w:r>
      <w:r>
        <w:t xml:space="preserve">Data analysis and report generation.</w:t>
      </w:r>
    </w:p>
    <w:bookmarkEnd w:id="28"/>
    <w:bookmarkStart w:id="29" w:name="expected-outcomes-and-impact"/>
    <w:p>
      <w:pPr>
        <w:pStyle w:val="Heading2"/>
      </w:pPr>
      <w:r>
        <w:t xml:space="preserve">7. Expected Outcomes and Impact</w:t>
      </w:r>
    </w:p>
    <w:p>
      <w:pPr>
        <w:pStyle w:val="FirstParagraph"/>
      </w:pPr>
      <w:r>
        <w:t xml:space="preserve">The results of this experiment will provide actionable insights for technology companies operating in or with Kenya Nairobi. By understanding the specific challenges faced by Software Engineers in this region, organizations can implement better support systems, such as providing backup internet solutions or optimizing work hours to align with peak connectivity times. Additionally, the findings will help educational institutions refine their curricula to better prepare graduates for the demands of the modern software industry. Ultimately, this study aims to contribute to the sustainable growth of the tech ecosystem in Kenya Nairobi by fostering a data-driven approach to talent development and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Kenya Nairobi</dc:title>
  <dc:creator/>
  <dc:language>en</dc:language>
  <cp:keywords/>
  <dcterms:created xsi:type="dcterms:W3CDTF">2026-10-10T01:42:06Z</dcterms:created>
  <dcterms:modified xsi:type="dcterms:W3CDTF">2026-10-10T01:42:06Z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