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Software Engineer Productivity and Adaptation in the Russia Moscow Technological Ecosystem</w:t>
      </w:r>
    </w:p>
    <w:p>
      <w:pPr>
        <w:pStyle w:val="BodyText"/>
      </w:pPr>
      <w:r>
        <w:rPr>
          <w:bCs/>
          <w:b/>
        </w:rPr>
        <w:t xml:space="preserve">Protocol ID:</w:t>
      </w:r>
      <w:r>
        <w:t xml:space="preserve"> </w:t>
      </w:r>
      <w:r>
        <w:t xml:space="preserve">EXP-MSK-SE-2024-001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Russia Moscow</w:t>
      </w:r>
    </w:p>
    <w:bookmarkEnd w:id="20"/>
    <w:p>
      <w:pPr>
        <w:pStyle w:val="BodyText"/>
      </w:pPr>
      <w:r>
        <w:t xml:space="preserve">1. Introduction and Background</w:t>
      </w:r>
    </w:p>
    <w:p>
      <w:pPr>
        <w:pStyle w:val="BodyText"/>
      </w:pPr>
      <w:r>
        <w:t xml:space="preserve">This Experiment Protocol outlines the methodology for assessing the performance, adaptability, and technical output of a Software Engineer operating within the specific socio-technical environment of Russia Moscow. As a global hub for technology and innovation, Russia Moscow presents unique challenges and opportunities for software development professionals. These include distinct regulatory frameworks, specific technological infrastructure, and a competitive market landscape.</w:t>
      </w:r>
    </w:p>
    <w:p>
      <w:pPr>
        <w:pStyle w:val="BodyText"/>
      </w:pPr>
      <w:r>
        <w:t xml:space="preserve">The primary objective of this experiment is to quantify the efficiency of a Software Engineer when integrating into local development teams, adhering to regional coding standards, and navigating the digital infrastructure of Russia Moscow. This protocol ensures that the evaluation is conducted systematically, ethically, and with rigorous attention to data integrity.</w:t>
      </w:r>
    </w:p>
    <w:p>
      <w:pPr>
        <w:pStyle w:val="BodyText"/>
      </w:pPr>
      <w:r>
        <w:t xml:space="preserve">2. Objectives</w:t>
      </w:r>
    </w:p>
    <w:p>
      <w:pPr>
        <w:pStyle w:val="BodyText"/>
      </w:pPr>
      <w:r>
        <w:t xml:space="preserve">The experiment aims to achieve the following specific goals:</w:t>
      </w:r>
    </w:p>
    <w:p>
      <w:pPr>
        <w:numPr>
          <w:ilvl w:val="0"/>
          <w:numId w:val="1001"/>
        </w:numPr>
        <w:pStyle w:val="Compact"/>
      </w:pPr>
      <w:r>
        <w:t xml:space="preserve">To measure the code quality and velocity of the Software Engineer over a defined period.</w:t>
      </w:r>
    </w:p>
    <w:p>
      <w:pPr>
        <w:numPr>
          <w:ilvl w:val="0"/>
          <w:numId w:val="1001"/>
        </w:numPr>
        <w:pStyle w:val="Compact"/>
      </w:pPr>
      <w:r>
        <w:t xml:space="preserve">To evaluate the Software Engineer's ability to adapt to the technical stack prevalent in Russia Moscow enterprises.</w:t>
      </w:r>
    </w:p>
    <w:p>
      <w:pPr>
        <w:numPr>
          <w:ilvl w:val="0"/>
          <w:numId w:val="1001"/>
        </w:numPr>
        <w:pStyle w:val="Compact"/>
      </w:pPr>
      <w:r>
        <w:t xml:space="preserve">To assess the impact of local communication norms and time zone considerations on collaborative workflows.</w:t>
      </w:r>
    </w:p>
    <w:p>
      <w:pPr>
        <w:numPr>
          <w:ilvl w:val="0"/>
          <w:numId w:val="1001"/>
        </w:numPr>
        <w:pStyle w:val="Compact"/>
      </w:pPr>
      <w:r>
        <w:t xml:space="preserve">To determine the effectiveness of remote versus on-site work models within the Russia Moscow context.</w:t>
      </w:r>
    </w:p>
    <w:p>
      <w:pPr>
        <w:pStyle w:val="FirstParagraph"/>
      </w:pPr>
      <w:r>
        <w:t xml:space="preserve">3. Participants and Roles</w:t>
      </w:r>
    </w:p>
    <w:p>
      <w:pPr>
        <w:pStyle w:val="BodyText"/>
      </w:pPr>
      <w:r>
        <w:t xml:space="preserve">The experiment involves the following key roles: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Description</w:t>
            </w:r>
          </w:p>
        </w:tc>
      </w:tr>
      <w:tr>
        <w:tc>
          <w:tcPr/>
          <w:p>
            <w:pPr>
              <w:pStyle w:val="Compact"/>
              <w:jc w:val="left"/>
            </w:pPr>
            <w:r>
              <w:t xml:space="preserve">Subject (Software Engineer)</w:t>
            </w:r>
          </w:p>
        </w:tc>
        <w:tc>
          <w:tcPr/>
          <w:p>
            <w:pPr>
              <w:pStyle w:val="Compact"/>
              <w:jc w:val="left"/>
            </w:pPr>
            <w:r>
              <w:t xml:space="preserve">A professional developer with at least 3 years of experience, assigned to a project based in Russia Moscow.</w:t>
            </w:r>
          </w:p>
        </w:tc>
      </w:tr>
      <w:tr>
        <w:tc>
          <w:tcPr/>
          <w:p>
            <w:pPr>
              <w:pStyle w:val="Compact"/>
              <w:jc w:val="left"/>
            </w:pPr>
            <w:r>
              <w:t xml:space="preserve">Project Lead</w:t>
            </w:r>
          </w:p>
        </w:tc>
        <w:tc>
          <w:tcPr/>
          <w:p>
            <w:pPr>
              <w:pStyle w:val="Compact"/>
              <w:jc w:val="left"/>
            </w:pPr>
            <w:r>
              <w:t xml:space="preserve">Based in Russia Moscow, responsible for assigning tasks and providing technical guidance.</w:t>
            </w:r>
          </w:p>
        </w:tc>
      </w:tr>
      <w:tr>
        <w:tc>
          <w:tcPr/>
          <w:p>
            <w:pPr>
              <w:pStyle w:val="Compact"/>
              <w:jc w:val="left"/>
            </w:pPr>
            <w:r>
              <w:t xml:space="preserve">Observer</w:t>
            </w:r>
          </w:p>
        </w:tc>
        <w:tc>
          <w:tcPr/>
          <w:p>
            <w:pPr>
              <w:pStyle w:val="Compact"/>
              <w:jc w:val="left"/>
            </w:pPr>
            <w:r>
              <w:t xml:space="preserve">An independent analyst responsible for collecting data without influencing the Software Engineer's workflow.</w:t>
            </w:r>
          </w:p>
        </w:tc>
      </w:tr>
    </w:tbl>
    <w:p>
      <w:pPr>
        <w:pStyle w:val="BodyText"/>
      </w:pPr>
      <w:r>
        <w:t xml:space="preserve">4. Methodology</w:t>
      </w:r>
    </w:p>
    <w:p>
      <w:pPr>
        <w:pStyle w:val="BodyText"/>
      </w:pPr>
      <w:r>
        <w:t xml:space="preserve">The experiment will be conducted over a period of 12 weeks. The methodology is divided into three phases:</w:t>
      </w:r>
    </w:p>
    <w:bookmarkStart w:id="21" w:name="X612b9acdb42114aa839a7ca7ce0f1d1f0b40740"/>
    <w:p>
      <w:pPr>
        <w:pStyle w:val="Heading3"/>
      </w:pPr>
      <w:r>
        <w:t xml:space="preserve">Phase 1: Onboarding and Baseline (Weeks 1-2)</w:t>
      </w:r>
    </w:p>
    <w:p>
      <w:pPr>
        <w:pStyle w:val="FirstParagraph"/>
      </w:pPr>
      <w:r>
        <w:t xml:space="preserve">During this phase, the Software Engineer will integrate into the team located in Russia Moscow. Baseline metrics will be established, including initial code review scores, response times to communication, and familiarity with local development tools. The focus is on understanding the specific technical requirements and cultural nuances of the Russia Moscow workplace.</w:t>
      </w:r>
    </w:p>
    <w:bookmarkEnd w:id="21"/>
    <w:bookmarkStart w:id="22" w:name="X0be25c799025843c271e81c2fd113fc26f9b616"/>
    <w:p>
      <w:pPr>
        <w:pStyle w:val="Heading3"/>
      </w:pPr>
      <w:r>
        <w:t xml:space="preserve">Phase 2: Active Development and Monitoring (Weeks 3-10)</w:t>
      </w:r>
    </w:p>
    <w:p>
      <w:pPr>
        <w:pStyle w:val="FirstParagraph"/>
      </w:pPr>
      <w:r>
        <w:t xml:space="preserve">The Software Engineer will engage in full-cycle development tasks. Data collection will include:</w:t>
      </w:r>
    </w:p>
    <w:p>
      <w:pPr>
        <w:numPr>
          <w:ilvl w:val="0"/>
          <w:numId w:val="1002"/>
        </w:numPr>
        <w:pStyle w:val="Compact"/>
      </w:pPr>
      <w:r>
        <w:rPr>
          <w:bCs/>
          <w:b/>
        </w:rPr>
        <w:t xml:space="preserve">Code Metrics:</w:t>
      </w:r>
      <w:r>
        <w:t xml:space="preserve"> </w:t>
      </w:r>
      <w:r>
        <w:t xml:space="preserve">Lines of code, complexity scores, and bug density.</w:t>
      </w:r>
    </w:p>
    <w:p>
      <w:pPr>
        <w:numPr>
          <w:ilvl w:val="0"/>
          <w:numId w:val="1002"/>
        </w:numPr>
        <w:pStyle w:val="Compact"/>
      </w:pPr>
      <w:r>
        <w:rPr>
          <w:bCs/>
          <w:b/>
        </w:rPr>
        <w:t xml:space="preserve">Collaboration Metrics:</w:t>
      </w:r>
      <w:r>
        <w:t xml:space="preserve"> </w:t>
      </w:r>
      <w:r>
        <w:t xml:space="preserve">Participation in stand-ups, pull request reviews, and documentation contributions.</w:t>
      </w:r>
    </w:p>
    <w:p>
      <w:pPr>
        <w:numPr>
          <w:ilvl w:val="0"/>
          <w:numId w:val="1002"/>
        </w:numPr>
        <w:pStyle w:val="Compact"/>
      </w:pPr>
      <w:r>
        <w:rPr>
          <w:bCs/>
          <w:b/>
        </w:rPr>
        <w:t xml:space="preserve">Adaptability Metrics:</w:t>
      </w:r>
      <w:r>
        <w:t xml:space="preserve"> </w:t>
      </w:r>
      <w:r>
        <w:t xml:space="preserve">Speed of resolution for issues related to local infrastructure or regulatory compliance in Russia Moscow.</w:t>
      </w:r>
    </w:p>
    <w:bookmarkEnd w:id="22"/>
    <w:bookmarkStart w:id="23" w:name="Xd4567ef2094e743404a2dfd5ffafc5ea07ba1d4"/>
    <w:p>
      <w:pPr>
        <w:pStyle w:val="Heading3"/>
      </w:pPr>
      <w:r>
        <w:t xml:space="preserve">Phase 3: Analysis and Reporting (Weeks 11-12)</w:t>
      </w:r>
    </w:p>
    <w:p>
      <w:pPr>
        <w:pStyle w:val="FirstParagraph"/>
      </w:pPr>
      <w:r>
        <w:t xml:space="preserve">The Observer will compile all data, conduct interviews with the Project Lead and the Software Engineer, and generate a final report. This phase ensures that all findings are contextualized within the broader scope of the Russia Moscow tech industry.</w:t>
      </w:r>
    </w:p>
    <w:bookmarkEnd w:id="23"/>
    <w:p>
      <w:pPr>
        <w:pStyle w:val="BodyText"/>
      </w:pPr>
      <w:r>
        <w:t xml:space="preserve">5. Data Collection and Tools</w:t>
      </w:r>
    </w:p>
    <w:p>
      <w:pPr>
        <w:pStyle w:val="BodyText"/>
      </w:pPr>
      <w:r>
        <w:t xml:space="preserve">To ensure accuracy and objectivity, the following tools and methods will be used:</w:t>
      </w:r>
    </w:p>
    <w:p>
      <w:pPr>
        <w:numPr>
          <w:ilvl w:val="0"/>
          <w:numId w:val="1003"/>
        </w:numPr>
        <w:pStyle w:val="Compact"/>
      </w:pPr>
      <w:r>
        <w:rPr>
          <w:bCs/>
          <w:b/>
        </w:rPr>
        <w:t xml:space="preserve">Version Control Systems:</w:t>
      </w:r>
      <w:r>
        <w:t xml:space="preserve"> </w:t>
      </w:r>
      <w:r>
        <w:t xml:space="preserve">Git repositories will be monitored for commit frequency and quality.</w:t>
      </w:r>
    </w:p>
    <w:p>
      <w:pPr>
        <w:numPr>
          <w:ilvl w:val="0"/>
          <w:numId w:val="1003"/>
        </w:numPr>
        <w:pStyle w:val="Compact"/>
      </w:pPr>
      <w:r>
        <w:rPr>
          <w:bCs/>
          <w:b/>
        </w:rPr>
        <w:t xml:space="preserve">Project Management Software:</w:t>
      </w:r>
      <w:r>
        <w:t xml:space="preserve"> </w:t>
      </w:r>
      <w:r>
        <w:t xml:space="preserve">Jira or similar tools will track task completion rates and sprint velocity.</w:t>
      </w:r>
    </w:p>
    <w:p>
      <w:pPr>
        <w:numPr>
          <w:ilvl w:val="0"/>
          <w:numId w:val="1003"/>
        </w:numPr>
        <w:pStyle w:val="Compact"/>
      </w:pPr>
      <w:r>
        <w:rPr>
          <w:bCs/>
          <w:b/>
        </w:rPr>
        <w:t xml:space="preserve">Communication Platforms:</w:t>
      </w:r>
      <w:r>
        <w:t xml:space="preserve"> </w:t>
      </w:r>
      <w:r>
        <w:t xml:space="preserve">Logs from messaging apps will be analyzed for response latency and clarity.</w:t>
      </w:r>
    </w:p>
    <w:p>
      <w:pPr>
        <w:numPr>
          <w:ilvl w:val="0"/>
          <w:numId w:val="1003"/>
        </w:numPr>
        <w:pStyle w:val="Compact"/>
      </w:pPr>
      <w:r>
        <w:rPr>
          <w:bCs/>
          <w:b/>
        </w:rPr>
        <w:t xml:space="preserve">Surveys:</w:t>
      </w:r>
      <w:r>
        <w:t xml:space="preserve"> </w:t>
      </w:r>
      <w:r>
        <w:t xml:space="preserve">Anonymous surveys will be distributed to team members in Russia Moscow to gauge the Software Engineer's integration and teamwork.</w:t>
      </w:r>
    </w:p>
    <w:p>
      <w:pPr>
        <w:pStyle w:val="FirstParagraph"/>
      </w:pPr>
      <w:r>
        <w:t xml:space="preserve">6. Ethical Considerations</w:t>
      </w:r>
    </w:p>
    <w:p>
      <w:pPr>
        <w:pStyle w:val="BodyText"/>
      </w:pPr>
      <w:r>
        <w:t xml:space="preserve">This Experiment Protocol adheres to strict ethical guidelines. The Software Engineer's privacy will be respected, and all data collected will be anonymized where possible. Participation is voluntary, and the Software Engineer has the right to withdraw from the experiment at any time without penalty. The experiment will not interfere with the normal operations of the company in Russia Moscow.</w:t>
      </w:r>
    </w:p>
    <w:p>
      <w:pPr>
        <w:pStyle w:val="BodyText"/>
      </w:pPr>
      <w:r>
        <w:t xml:space="preserve">7. Risk Management</w:t>
      </w:r>
    </w:p>
    <w:p>
      <w:pPr>
        <w:pStyle w:val="BodyText"/>
      </w:pPr>
      <w:r>
        <w:t xml:space="preserve">Potential risks include data security breaches, bias in evaluation, and disruption to the Software Engineer's workflow. Mitigation strategies include:</w:t>
      </w:r>
    </w:p>
    <w:p>
      <w:pPr>
        <w:numPr>
          <w:ilvl w:val="0"/>
          <w:numId w:val="1004"/>
        </w:numPr>
        <w:pStyle w:val="Compact"/>
      </w:pPr>
      <w:r>
        <w:t xml:space="preserve">Implementing robust data encryption and access controls.</w:t>
      </w:r>
    </w:p>
    <w:p>
      <w:pPr>
        <w:numPr>
          <w:ilvl w:val="0"/>
          <w:numId w:val="1004"/>
        </w:numPr>
        <w:pStyle w:val="Compact"/>
      </w:pPr>
      <w:r>
        <w:t xml:space="preserve">Using multiple evaluators to reduce individual bias.</w:t>
      </w:r>
    </w:p>
    <w:p>
      <w:pPr>
        <w:numPr>
          <w:ilvl w:val="0"/>
          <w:numId w:val="1004"/>
        </w:numPr>
        <w:pStyle w:val="Compact"/>
      </w:pPr>
      <w:r>
        <w:t xml:space="preserve">Ensuring that monitoring tools are transparent and agreed upon by all parties.</w:t>
      </w:r>
    </w:p>
    <w:p>
      <w:pPr>
        <w:pStyle w:val="FirstParagraph"/>
      </w:pPr>
      <w:r>
        <w:t xml:space="preserve">8. Conclusion</w:t>
      </w:r>
    </w:p>
    <w:p>
      <w:pPr>
        <w:pStyle w:val="BodyText"/>
      </w:pPr>
      <w:r>
        <w:t xml:space="preserve">This Experiment Protocol provides a comprehensive framework for evaluating the performance of a Software Engineer in the dynamic environment of Russia Moscow. By following this structured approach, we aim to generate valuable insights that can inform future hiring practices, training programs, and operational strategies within the region. The findings will contribute to a deeper understanding of how technical talent can be effectively leveraged in one of the world's most important technological hubs.</w:t>
      </w:r>
    </w:p>
    <w:p>
      <w:pPr>
        <w:pStyle w:val="BodyText"/>
      </w:pPr>
      <w:r>
        <w:rPr>
          <w:bCs/>
          <w:b/>
        </w:rPr>
        <w:t xml:space="preserve">Approved By:</w:t>
      </w:r>
      <w:r>
        <w:t xml:space="preserve"> </w:t>
      </w:r>
      <w:r>
        <w:t xml:space="preserve">[Name of Approving Authority]</w:t>
      </w:r>
      <w:r>
        <w:br/>
      </w: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t xml:space="preserve">This document is confidential and intended solely for the use of the individuals and entities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Russia Moscow</dc:title>
  <dc:creator/>
  <dc:language>en</dc:language>
  <cp:keywords/>
  <dcterms:created xsi:type="dcterms:W3CDTF">2026-10-10T01:40:02Z</dcterms:created>
  <dcterms:modified xsi:type="dcterms:W3CDTF">2026-10-10T01:40:02Z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