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Xcb42015b08a54f3e10b31cabf8ef21bc7fdf6ad"/>
    <w:p>
      <w:pPr>
        <w:pStyle w:val="Heading1"/>
      </w:pPr>
      <w:r>
        <w:t xml:space="preserve">Experiment Protocol: Assessment of Software Engineer Productivity and Adaptability in Russia Saint Petersburg</w:t>
      </w:r>
    </w:p>
    <w:p>
      <w:pPr>
        <w:pStyle w:val="FirstParagraph"/>
      </w:pPr>
      <w:r>
        <w:rPr>
          <w:bCs/>
          <w:b/>
        </w:rPr>
        <w:t xml:space="preserve">Protocol ID:</w:t>
      </w:r>
      <w:r>
        <w:t xml:space="preserve"> </w:t>
      </w:r>
      <w:r>
        <w:t xml:space="preserve">SPB-SE-EXP-2023-001</w:t>
      </w:r>
    </w:p>
    <w:p>
      <w:pPr>
        <w:pStyle w:val="BodyText"/>
      </w:pPr>
      <w:r>
        <w:rPr>
          <w:bCs/>
          <w:b/>
        </w:rPr>
        <w:t xml:space="preserve">Date of Issue:</w:t>
      </w:r>
      <w:r>
        <w:t xml:space="preserve"> </w:t>
      </w:r>
      <w:r>
        <w:t xml:space="preserve">October 24, 2023</w:t>
      </w:r>
    </w:p>
    <w:p>
      <w:pPr>
        <w:pStyle w:val="BodyText"/>
      </w:pPr>
      <w:r>
        <w:rPr>
          <w:bCs/>
          <w:b/>
        </w:rPr>
        <w:t xml:space="preserve">Location:</w:t>
      </w:r>
      <w:r>
        <w:t xml:space="preserve"> </w:t>
      </w:r>
      <w:r>
        <w:t xml:space="preserve">Russia Saint Petersburg, IT Cluster "Ligovsky"</w:t>
      </w:r>
    </w:p>
    <w:p>
      <w:pPr>
        <w:pStyle w:val="BodyText"/>
      </w:pPr>
      <w:r>
        <w:rPr>
          <w:bCs/>
          <w:b/>
        </w:rPr>
        <w:t xml:space="preserve">Subject:</w:t>
      </w:r>
      <w:r>
        <w:t xml:space="preserve"> </w:t>
      </w:r>
      <w:r>
        <w:t xml:space="preserve">Software Engineer Performance Metrics</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adaptability, and technical output of a Software Engineer operating within the specific technological ecosystem of Russia Saint Petersburg. Saint Petersburg has emerged as a critical hub for software development in the Russian Federation, hosting numerous research institutes, universities, and tech companies. The unique combination of historical academic rigor and modern digital infrastructure creates a distinct environment for software engineering.</w:t>
      </w:r>
    </w:p>
    <w:p>
      <w:pPr>
        <w:pStyle w:val="BodyText"/>
      </w:pPr>
      <w:r>
        <w:t xml:space="preserve">The purpose of this experiment is to quantify how local factors—such as regulatory requirements, time zone considerations, cultural work norms, and available technological resources in Russia Saint Petersburg—affect the efficiency and quality of work produced by a Software Engineer. This document serves as the definitive guide for researchers, project managers, and technical leads conducting this assessment.</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measure the code quality and velocity of a Software Engineer working on distributed systems within the Russia Saint Petersburg tech sector.</w:t>
      </w:r>
    </w:p>
    <w:p>
      <w:pPr>
        <w:numPr>
          <w:ilvl w:val="0"/>
          <w:numId w:val="1001"/>
        </w:numPr>
        <w:pStyle w:val="Compact"/>
      </w:pPr>
      <w:r>
        <w:t xml:space="preserve">To assess the impact of local infrastructure reliability on development cycles.</w:t>
      </w:r>
    </w:p>
    <w:p>
      <w:pPr>
        <w:numPr>
          <w:ilvl w:val="0"/>
          <w:numId w:val="1001"/>
        </w:numPr>
        <w:pStyle w:val="Compact"/>
      </w:pPr>
      <w:r>
        <w:t xml:space="preserve">To evaluate the Software Engineer's ability to navigate specific Russian data localization laws and compliance standards.</w:t>
      </w:r>
    </w:p>
    <w:p>
      <w:pPr>
        <w:numPr>
          <w:ilvl w:val="0"/>
          <w:numId w:val="1001"/>
        </w:numPr>
        <w:pStyle w:val="Compact"/>
      </w:pPr>
      <w:r>
        <w:t xml:space="preserve">To determine the effectiveness of remote versus on-site collaboration models in the Saint Petersburg context.</w:t>
      </w:r>
    </w:p>
    <w:bookmarkEnd w:id="21"/>
    <w:bookmarkStart w:id="24" w:name="scope-and-definitions"/>
    <w:p>
      <w:pPr>
        <w:pStyle w:val="Heading2"/>
      </w:pPr>
      <w:r>
        <w:t xml:space="preserve">3. Scope and Definitions</w:t>
      </w:r>
    </w:p>
    <w:bookmarkStart w:id="22" w:name="scope"/>
    <w:p>
      <w:pPr>
        <w:pStyle w:val="Heading3"/>
      </w:pPr>
      <w:r>
        <w:t xml:space="preserve">3.1 Scope</w:t>
      </w:r>
    </w:p>
    <w:p>
      <w:pPr>
        <w:pStyle w:val="FirstParagraph"/>
      </w:pPr>
      <w:r>
        <w:t xml:space="preserve">This protocol applies exclusively to Software Engineers employed or contracted within the metropolitan area of Russia Saint Petersburg. The experiment covers a duration of twelve weeks and involves the development of a microservices-based application. The scope includes backend development, API integration, and database management.</w:t>
      </w:r>
    </w:p>
    <w:bookmarkEnd w:id="22"/>
    <w:bookmarkStart w:id="23" w:name="definitions"/>
    <w:p>
      <w:pPr>
        <w:pStyle w:val="Heading3"/>
      </w:pPr>
      <w:r>
        <w:t xml:space="preserve">3.2 Definitions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Term</w:t>
            </w:r>
          </w:p>
        </w:tc>
        <w:tc>
          <w:tcPr/>
          <w:p>
            <w:pPr>
              <w:pStyle w:val="Compact"/>
              <w:jc w:val="left"/>
            </w:pPr>
            <w:r>
              <w:t xml:space="preserve">Definition</w:t>
            </w:r>
          </w:p>
        </w:tc>
      </w:tr>
      <w:tr>
        <w:tc>
          <w:tcPr/>
          <w:p>
            <w:pPr>
              <w:pStyle w:val="Compact"/>
              <w:jc w:val="left"/>
            </w:pPr>
            <w:r>
              <w:t xml:space="preserve">Software Engineer</w:t>
            </w:r>
          </w:p>
        </w:tc>
        <w:tc>
          <w:tcPr/>
          <w:p>
            <w:pPr>
              <w:pStyle w:val="Compact"/>
              <w:jc w:val="left"/>
            </w:pPr>
            <w:r>
              <w:t xml:space="preserve">A professional responsible for designing, developing, testing, and maintaining software systems, adhering to engineering principles.</w:t>
            </w:r>
          </w:p>
        </w:tc>
      </w:tr>
      <w:tr>
        <w:tc>
          <w:tcPr/>
          <w:p>
            <w:pPr>
              <w:pStyle w:val="Compact"/>
              <w:jc w:val="left"/>
            </w:pPr>
            <w:r>
              <w:t xml:space="preserve">Russia Saint Petersburg</w:t>
            </w:r>
          </w:p>
        </w:tc>
        <w:tc>
          <w:tcPr/>
          <w:p>
            <w:pPr>
              <w:pStyle w:val="Compact"/>
              <w:jc w:val="left"/>
            </w:pPr>
            <w:r>
              <w:t xml:space="preserve">The geographic and legal jurisdiction where the experiment takes place, including its specific IT infrastructure and labor regulations.</w:t>
            </w:r>
          </w:p>
        </w:tc>
      </w:tr>
      <w:tr>
        <w:tc>
          <w:tcPr/>
          <w:p>
            <w:pPr>
              <w:pStyle w:val="Compact"/>
              <w:jc w:val="left"/>
            </w:pPr>
            <w:r>
              <w:t xml:space="preserve">Experiment Protocol</w:t>
            </w:r>
          </w:p>
        </w:tc>
        <w:tc>
          <w:tcPr/>
          <w:p>
            <w:pPr>
              <w:pStyle w:val="Compact"/>
              <w:jc w:val="left"/>
            </w:pPr>
            <w:r>
              <w:t xml:space="preserve">The structured plan detailing the procedures, variables, and metrics for the study.</w:t>
            </w:r>
          </w:p>
        </w:tc>
      </w:tr>
    </w:tbl>
    <w:bookmarkEnd w:id="23"/>
    <w:bookmarkEnd w:id="24"/>
    <w:bookmarkStart w:id="28" w:name="methodology"/>
    <w:p>
      <w:pPr>
        <w:pStyle w:val="Heading2"/>
      </w:pPr>
      <w:r>
        <w:t xml:space="preserve">4. Methodology</w:t>
      </w:r>
    </w:p>
    <w:bookmarkStart w:id="25" w:name="participant-selection"/>
    <w:p>
      <w:pPr>
        <w:pStyle w:val="Heading3"/>
      </w:pPr>
      <w:r>
        <w:t xml:space="preserve">4.1 Participant Selection</w:t>
      </w:r>
    </w:p>
    <w:p>
      <w:pPr>
        <w:pStyle w:val="FirstParagraph"/>
      </w:pPr>
      <w:r>
        <w:t xml:space="preserve">Participants must be qualified Software Engineers with at least three years of experience. They must be legally authorized to work in Russia Saint Petersburg. A diverse group of ten engineers will be selected to ensure statistical significance.</w:t>
      </w:r>
    </w:p>
    <w:bookmarkEnd w:id="25"/>
    <w:bookmarkStart w:id="26" w:name="experimental-setup"/>
    <w:p>
      <w:pPr>
        <w:pStyle w:val="Heading3"/>
      </w:pPr>
      <w:r>
        <w:t xml:space="preserve">4.2 Experimental Setup</w:t>
      </w:r>
    </w:p>
    <w:p>
      <w:pPr>
        <w:pStyle w:val="FirstParagraph"/>
      </w:pPr>
      <w:r>
        <w:t xml:space="preserve">The experiment will be conducted in a controlled environment simulating a typical software house in Russia Saint Petersburg. Participants will be provided with standardized hardware and access to local cloud services compliant with Russian regulations. The development stack will include Java, Python, and PostgreSQL, reflecting common industry standards in the region.</w:t>
      </w:r>
    </w:p>
    <w:bookmarkEnd w:id="26"/>
    <w:bookmarkStart w:id="27" w:name="procedure"/>
    <w:p>
      <w:pPr>
        <w:pStyle w:val="Heading3"/>
      </w:pPr>
      <w:r>
        <w:t xml:space="preserve">4.3 Procedure</w:t>
      </w:r>
    </w:p>
    <w:p>
      <w:pPr>
        <w:numPr>
          <w:ilvl w:val="0"/>
          <w:numId w:val="1002"/>
        </w:numPr>
        <w:pStyle w:val="Compact"/>
      </w:pPr>
      <w:r>
        <w:rPr>
          <w:bCs/>
          <w:b/>
        </w:rPr>
        <w:t xml:space="preserve">Onboarding (Week 1):</w:t>
      </w:r>
      <w:r>
        <w:t xml:space="preserve"> </w:t>
      </w:r>
      <w:r>
        <w:t xml:space="preserve">Introduction to the project, tools, and local compliance requirements specific to Russia Saint Petersburg.</w:t>
      </w:r>
    </w:p>
    <w:p>
      <w:pPr>
        <w:numPr>
          <w:ilvl w:val="0"/>
          <w:numId w:val="1002"/>
        </w:numPr>
        <w:pStyle w:val="Compact"/>
      </w:pPr>
      <w:r>
        <w:rPr>
          <w:bCs/>
          <w:b/>
        </w:rPr>
        <w:t xml:space="preserve">Development Phase (Weeks 2-10):</w:t>
      </w:r>
      <w:r>
        <w:t xml:space="preserve"> </w:t>
      </w:r>
      <w:r>
        <w:t xml:space="preserve">Participants will work on assigned modules. Metrics such as lines of code, commit frequency, and bug rates will be tracked.</w:t>
      </w:r>
    </w:p>
    <w:p>
      <w:pPr>
        <w:numPr>
          <w:ilvl w:val="0"/>
          <w:numId w:val="1002"/>
        </w:numPr>
        <w:pStyle w:val="Compact"/>
      </w:pPr>
      <w:r>
        <w:rPr>
          <w:bCs/>
          <w:b/>
        </w:rPr>
        <w:t xml:space="preserve">Testing and Review (Weeks 11-12):</w:t>
      </w:r>
      <w:r>
        <w:t xml:space="preserve"> </w:t>
      </w:r>
      <w:r>
        <w:t xml:space="preserve">Code reviews and performance testing will be conducted to evaluate the final output.</w:t>
      </w:r>
    </w:p>
    <w:bookmarkEnd w:id="27"/>
    <w:bookmarkEnd w:id="28"/>
    <w:bookmarkStart w:id="29" w:name="data-collection-and-metrics"/>
    <w:p>
      <w:pPr>
        <w:pStyle w:val="Heading2"/>
      </w:pPr>
      <w:r>
        <w:t xml:space="preserve">5. Data Collection and Metrics</w:t>
      </w:r>
    </w:p>
    <w:p>
      <w:pPr>
        <w:pStyle w:val="FirstParagraph"/>
      </w:pPr>
      <w:r>
        <w:t xml:space="preserve">Data will be collected using automated tools integrated into the development pipeline. Key performance indicators (KPIs) include:</w:t>
      </w:r>
    </w:p>
    <w:p>
      <w:pPr>
        <w:numPr>
          <w:ilvl w:val="0"/>
          <w:numId w:val="1003"/>
        </w:numPr>
        <w:pStyle w:val="Compact"/>
      </w:pPr>
      <w:r>
        <w:rPr>
          <w:bCs/>
          <w:b/>
        </w:rPr>
        <w:t xml:space="preserve">Code Quality:</w:t>
      </w:r>
      <w:r>
        <w:t xml:space="preserve"> </w:t>
      </w:r>
      <w:r>
        <w:t xml:space="preserve">Measured by static analysis tools and peer review scores.</w:t>
      </w:r>
    </w:p>
    <w:p>
      <w:pPr>
        <w:numPr>
          <w:ilvl w:val="0"/>
          <w:numId w:val="1003"/>
        </w:numPr>
        <w:pStyle w:val="Compact"/>
      </w:pPr>
      <w:r>
        <w:rPr>
          <w:bCs/>
          <w:b/>
        </w:rPr>
        <w:t xml:space="preserve">Productivity:</w:t>
      </w:r>
      <w:r>
        <w:t xml:space="preserve"> </w:t>
      </w:r>
      <w:r>
        <w:t xml:space="preserve">Number of completed user stories per sprint.</w:t>
      </w:r>
    </w:p>
    <w:p>
      <w:pPr>
        <w:numPr>
          <w:ilvl w:val="0"/>
          <w:numId w:val="1003"/>
        </w:numPr>
        <w:pStyle w:val="Compact"/>
      </w:pPr>
      <w:r>
        <w:rPr>
          <w:bCs/>
          <w:b/>
        </w:rPr>
        <w:t xml:space="preserve">Adaptability:</w:t>
      </w:r>
      <w:r>
        <w:t xml:space="preserve"> </w:t>
      </w:r>
      <w:r>
        <w:t xml:space="preserve">Time taken to resolve issues related to local infrastructure or regulatory changes in Russia Saint Petersburg.</w:t>
      </w:r>
    </w:p>
    <w:p>
      <w:pPr>
        <w:numPr>
          <w:ilvl w:val="0"/>
          <w:numId w:val="1003"/>
        </w:numPr>
        <w:pStyle w:val="Compact"/>
      </w:pPr>
      <w:r>
        <w:rPr>
          <w:bCs/>
          <w:b/>
        </w:rPr>
        <w:t xml:space="preserve">Collaboration:</w:t>
      </w:r>
      <w:r>
        <w:t xml:space="preserve"> </w:t>
      </w:r>
      <w:r>
        <w:t xml:space="preserve">Frequency and quality of interactions with team members, both local and remote.</w:t>
      </w:r>
    </w:p>
    <w:bookmarkEnd w:id="29"/>
    <w:bookmarkStart w:id="30" w:name="ethical-considerations-and-compliance"/>
    <w:p>
      <w:pPr>
        <w:pStyle w:val="Heading2"/>
      </w:pPr>
      <w:r>
        <w:t xml:space="preserve">6. Ethical Considerations and Compliance</w:t>
      </w:r>
    </w:p>
    <w:p>
      <w:pPr>
        <w:pStyle w:val="FirstParagraph"/>
      </w:pPr>
      <w:r>
        <w:t xml:space="preserve">This Experiment Protocol adheres to all relevant labor laws and data protection regulations in Russia Saint Petersburg. Participants will provide informed consent, and their personal data will be handled in accordance with Federal Law No. 152-FZ "On Personal Data." The well-being of the Software Engineer is paramount, and the experiment will not impose unreasonable working hours or stress levels.</w:t>
      </w:r>
    </w:p>
    <w:bookmarkEnd w:id="30"/>
    <w:bookmarkStart w:id="31" w:name="risk-management"/>
    <w:p>
      <w:pPr>
        <w:pStyle w:val="Heading2"/>
      </w:pPr>
      <w:r>
        <w:t xml:space="preserve">7. Risk Management</w:t>
      </w:r>
    </w:p>
    <w:p>
      <w:pPr>
        <w:pStyle w:val="FirstParagraph"/>
      </w:pPr>
      <w:r>
        <w:t xml:space="preserve">Potential risks include technical failures, participant dropout, or external factors affecting the Russia Saint Petersburg IT ecosystem. Mitigation strategies include backup systems, clear communication channels, and flexible scheduling. Any deviations from this Experiment Protocol must be documented and approved by the oversight committee.</w:t>
      </w:r>
    </w:p>
    <w:bookmarkEnd w:id="31"/>
    <w:bookmarkStart w:id="32" w:name="conclusion"/>
    <w:p>
      <w:pPr>
        <w:pStyle w:val="Heading2"/>
      </w:pPr>
      <w:r>
        <w:t xml:space="preserve">8. Conclusion</w:t>
      </w:r>
    </w:p>
    <w:p>
      <w:pPr>
        <w:pStyle w:val="FirstParagraph"/>
      </w:pPr>
      <w:r>
        <w:t xml:space="preserve">This Experiment Protocol provides a comprehensive framework for assessing the capabilities and challenges faced by a Software Engineer in Russia Saint Petersburg. By following these guidelines, stakeholders can gain valuable insights into optimizing development processes and supporting the growth of the local tech industry. The findings will contribute to a better understanding of software engineering practices in this unique and dynamic environment.</w:t>
      </w:r>
    </w:p>
    <w:p>
      <w:pPr>
        <w:pStyle w:val="BodyText"/>
      </w:pPr>
      <w:r>
        <w:t xml:space="preserve">© 2023 Experiment Protocol Committee. All rights reserved. Document prepared for use in Russia Saint Petersburg.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Russia Saint Petersburg</dc:title>
  <dc:creator/>
  <dc:language>en</dc:language>
  <cp:keywords/>
  <dcterms:created xsi:type="dcterms:W3CDTF">2026-10-10T06:25:12Z</dcterms:created>
  <dcterms:modified xsi:type="dcterms:W3CDTF">2026-10-10T06:25:12Z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