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Evaluation</w:t>
      </w:r>
      <w:r>
        <w:t xml:space="preserve"> </w:t>
      </w:r>
      <w:r>
        <w:t xml:space="preserve">in</w:t>
      </w:r>
      <w:r>
        <w:t xml:space="preserve"> </w:t>
      </w:r>
      <w:r>
        <w:t xml:space="preserve">Jeddah</w:t>
      </w:r>
    </w:p>
    <w:bookmarkStart w:id="31" w:name="X8121ade21043f78b6f679179eedd17f5f56668c"/>
    <w:p>
      <w:pPr>
        <w:pStyle w:val="Heading1"/>
      </w:pPr>
      <w:r>
        <w:t xml:space="preserve">Experiment Protocol: Software Engineer Performance Evaluation in Saudi Arabia Jeddah</w:t>
      </w:r>
    </w:p>
    <w:p>
      <w:pPr>
        <w:pStyle w:val="FirstParagraph"/>
      </w:pPr>
      <w:r>
        <w:rPr>
          <w:bCs/>
          <w:b/>
        </w:rPr>
        <w:t xml:space="preserve">Document ID:</w:t>
      </w:r>
      <w:r>
        <w:t xml:space="preserve"> </w:t>
      </w:r>
      <w:r>
        <w:t xml:space="preserve">EP-SE-JED-2023-001</w:t>
      </w:r>
    </w:p>
    <w:p>
      <w:pPr>
        <w:pStyle w:val="BodyText"/>
      </w:pPr>
      <w:r>
        <w:rPr>
          <w:bCs/>
          <w:b/>
        </w:rPr>
        <w:t xml:space="preserve">Location:</w:t>
      </w:r>
      <w:r>
        <w:t xml:space="preserve"> </w:t>
      </w:r>
      <w:r>
        <w:t xml:space="preserve">Jeddah, Saudi Arabia</w:t>
      </w:r>
    </w:p>
    <w:p>
      <w:pPr>
        <w:pStyle w:val="BodyText"/>
      </w:pPr>
      <w:r>
        <w:rPr>
          <w:bCs/>
          <w:b/>
        </w:rPr>
        <w:t xml:space="preserve">Subject:</w:t>
      </w:r>
      <w:r>
        <w:t xml:space="preserve"> </w:t>
      </w:r>
      <w:r>
        <w:t xml:space="preserve">Software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Experiment Protocol outlines the methodology for evaluating the performance, adaptability, and technical proficiency of a Software Engineer within the context of Jeddah, Saudi Arabia. The rapid digital transformation in Saudi Arabia, driven by Vision 2030, necessitates rigorous assessment protocols for technical roles. This document ensures that the evaluation process is standardized, culturally sensitive, and aligned with local regulatory requirements.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skills of the Software Engineer in developing scalable software solutions.</w:t>
      </w:r>
    </w:p>
    <w:p>
      <w:pPr>
        <w:numPr>
          <w:ilvl w:val="0"/>
          <w:numId w:val="1001"/>
        </w:numPr>
        <w:pStyle w:val="Compact"/>
      </w:pPr>
      <w:r>
        <w:t xml:space="preserve">To evaluate the Software Engineer's ability to adapt to the local business environment in Jeddah.</w:t>
      </w:r>
    </w:p>
    <w:p>
      <w:pPr>
        <w:numPr>
          <w:ilvl w:val="0"/>
          <w:numId w:val="1001"/>
        </w:numPr>
        <w:pStyle w:val="Compact"/>
      </w:pPr>
      <w:r>
        <w:t xml:space="preserve">To measure the effectiveness of remote and on-site collaboration tools used in Saudi Arabia.</w:t>
      </w:r>
    </w:p>
    <w:p>
      <w:pPr>
        <w:numPr>
          <w:ilvl w:val="0"/>
          <w:numId w:val="1001"/>
        </w:numPr>
        <w:pStyle w:val="Compact"/>
      </w:pPr>
      <w:r>
        <w:t xml:space="preserve">To ensure compliance with Saudi Arabian labor laws and data protection regulations.</w:t>
      </w:r>
    </w:p>
    <w:bookmarkEnd w:id="21"/>
    <w:bookmarkStart w:id="22" w:name="scope"/>
    <w:p>
      <w:pPr>
        <w:pStyle w:val="Heading2"/>
      </w:pPr>
      <w:r>
        <w:t xml:space="preserve">3. Scope</w:t>
      </w:r>
    </w:p>
    <w:p>
      <w:pPr>
        <w:pStyle w:val="FirstParagraph"/>
      </w:pPr>
      <w:r>
        <w:t xml:space="preserve">This protocol applies to all Software Engineers hired or contracted to work in Jeddah, Saudi Arabia. It covers the following areas:</w:t>
      </w:r>
    </w:p>
    <w:p>
      <w:pPr>
        <w:numPr>
          <w:ilvl w:val="0"/>
          <w:numId w:val="1002"/>
        </w:numPr>
        <w:pStyle w:val="Compact"/>
      </w:pPr>
      <w:r>
        <w:t xml:space="preserve">Technical assessments (coding, system design, debugging).</w:t>
      </w:r>
    </w:p>
    <w:p>
      <w:pPr>
        <w:numPr>
          <w:ilvl w:val="0"/>
          <w:numId w:val="1002"/>
        </w:numPr>
        <w:pStyle w:val="Compact"/>
      </w:pPr>
      <w:r>
        <w:t xml:space="preserve">Cultural and communication adaptability.</w:t>
      </w:r>
    </w:p>
    <w:p>
      <w:pPr>
        <w:numPr>
          <w:ilvl w:val="0"/>
          <w:numId w:val="1002"/>
        </w:numPr>
        <w:pStyle w:val="Compact"/>
      </w:pPr>
      <w:r>
        <w:t xml:space="preserve">Compliance with local IT and data security standards.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will be selected based on their qualifications as Software Engineers, including relevant degrees, certifications, and prior experience. Preference will be given to candidates familiar with the Saudi Arabian market or those demonstrating strong cross-cultural communication skills.</w:t>
      </w:r>
    </w:p>
    <w:bookmarkEnd w:id="23"/>
    <w:bookmarkStart w:id="24" w:name="experimental-design"/>
    <w:p>
      <w:pPr>
        <w:pStyle w:val="Heading3"/>
      </w:pPr>
      <w:r>
        <w:t xml:space="preserve">4.2. Experimental Design</w:t>
      </w:r>
    </w:p>
    <w:p>
      <w:pPr>
        <w:pStyle w:val="FirstParagraph"/>
      </w:pPr>
      <w:r>
        <w:t xml:space="preserve">The experiment will be conducted in three phases:</w:t>
      </w:r>
    </w:p>
    <w:p>
      <w:pPr>
        <w:numPr>
          <w:ilvl w:val="0"/>
          <w:numId w:val="1003"/>
        </w:numPr>
        <w:pStyle w:val="Compact"/>
      </w:pPr>
      <w:r>
        <w:rPr>
          <w:bCs/>
          <w:b/>
        </w:rPr>
        <w:t xml:space="preserve">Phase 1: Technical Assessment</w:t>
      </w:r>
    </w:p>
    <w:p>
      <w:pPr>
        <w:numPr>
          <w:ilvl w:val="1"/>
          <w:numId w:val="1004"/>
        </w:numPr>
        <w:pStyle w:val="Compact"/>
      </w:pPr>
      <w:r>
        <w:t xml:space="preserve">Participants will complete a series of coding challenges and system design tasks.</w:t>
      </w:r>
    </w:p>
    <w:p>
      <w:pPr>
        <w:numPr>
          <w:ilvl w:val="1"/>
          <w:numId w:val="1004"/>
        </w:numPr>
        <w:pStyle w:val="Compact"/>
      </w:pPr>
      <w:r>
        <w:t xml:space="preserve">Tasks will simulate real-world scenarios relevant to industries in Jeddah, such as e-commerce, logistics, and government services.</w:t>
      </w:r>
    </w:p>
    <w:p>
      <w:pPr>
        <w:numPr>
          <w:ilvl w:val="1"/>
          <w:numId w:val="1004"/>
        </w:numPr>
        <w:pStyle w:val="Compact"/>
      </w:pPr>
      <w:r>
        <w:t xml:space="preserve">Tools and platforms used will align with those commonly employed in Saudi Arabian tech companies.</w:t>
      </w:r>
    </w:p>
    <w:p>
      <w:pPr>
        <w:numPr>
          <w:ilvl w:val="0"/>
          <w:numId w:val="1003"/>
        </w:numPr>
        <w:pStyle w:val="Compact"/>
      </w:pPr>
      <w:r>
        <w:rPr>
          <w:bCs/>
          <w:b/>
        </w:rPr>
        <w:t xml:space="preserve">Phase 2: Cultural and Communication Evaluation</w:t>
      </w:r>
    </w:p>
    <w:p>
      <w:pPr>
        <w:numPr>
          <w:ilvl w:val="1"/>
          <w:numId w:val="1005"/>
        </w:numPr>
        <w:pStyle w:val="Compact"/>
      </w:pPr>
      <w:r>
        <w:t xml:space="preserve">Participants will engage in simulated team meetings and client interactions.</w:t>
      </w:r>
    </w:p>
    <w:p>
      <w:pPr>
        <w:numPr>
          <w:ilvl w:val="1"/>
          <w:numId w:val="1005"/>
        </w:numPr>
        <w:pStyle w:val="Compact"/>
      </w:pPr>
      <w:r>
        <w:t xml:space="preserve">Assessors will evaluate their ability to communicate effectively in a multicultural environment.</w:t>
      </w:r>
    </w:p>
    <w:p>
      <w:pPr>
        <w:numPr>
          <w:ilvl w:val="1"/>
          <w:numId w:val="1005"/>
        </w:numPr>
        <w:pStyle w:val="Compact"/>
      </w:pPr>
      <w:r>
        <w:t xml:space="preserve">Emphasis will be placed on respect for local customs and business etiquette in Jeddah.</w:t>
      </w:r>
    </w:p>
    <w:p>
      <w:pPr>
        <w:numPr>
          <w:ilvl w:val="0"/>
          <w:numId w:val="1003"/>
        </w:numPr>
        <w:pStyle w:val="Compact"/>
      </w:pPr>
      <w:r>
        <w:rPr>
          <w:bCs/>
          <w:b/>
        </w:rPr>
        <w:t xml:space="preserve">Phase 3: Compliance and Security Assessment</w:t>
      </w:r>
    </w:p>
    <w:p>
      <w:pPr>
        <w:numPr>
          <w:ilvl w:val="1"/>
          <w:numId w:val="1006"/>
        </w:numPr>
        <w:pStyle w:val="Compact"/>
      </w:pPr>
      <w:r>
        <w:t xml:space="preserve">Participants will be tested on their knowledge of Saudi Arabian data protection laws, such as the Personal Data Protection Law (PDPL).</w:t>
      </w:r>
    </w:p>
    <w:p>
      <w:pPr>
        <w:numPr>
          <w:ilvl w:val="1"/>
          <w:numId w:val="1006"/>
        </w:numPr>
        <w:pStyle w:val="Compact"/>
      </w:pPr>
      <w:r>
        <w:t xml:space="preserve">They will also demonstrate their ability to implement secure coding practices aligned with local regulations.</w:t>
      </w:r>
    </w:p>
    <w:bookmarkEnd w:id="24"/>
    <w:bookmarkStart w:id="25" w:name="data-collection"/>
    <w:p>
      <w:pPr>
        <w:pStyle w:val="Heading3"/>
      </w:pPr>
      <w:r>
        <w:t xml:space="preserve">4.3. Data Collection</w:t>
      </w:r>
    </w:p>
    <w:p>
      <w:pPr>
        <w:pStyle w:val="FirstParagraph"/>
      </w:pPr>
      <w:r>
        <w:t xml:space="preserve">Data will be collected through:</w:t>
      </w:r>
    </w:p>
    <w:p>
      <w:pPr>
        <w:numPr>
          <w:ilvl w:val="0"/>
          <w:numId w:val="1007"/>
        </w:numPr>
        <w:pStyle w:val="Compact"/>
      </w:pPr>
      <w:r>
        <w:t xml:space="preserve">Automated scoring of technical assessments.</w:t>
      </w:r>
    </w:p>
    <w:p>
      <w:pPr>
        <w:numPr>
          <w:ilvl w:val="0"/>
          <w:numId w:val="1007"/>
        </w:numPr>
        <w:pStyle w:val="Compact"/>
      </w:pPr>
      <w:r>
        <w:t xml:space="preserve">Observer notes during communication evaluations.</w:t>
      </w:r>
    </w:p>
    <w:p>
      <w:pPr>
        <w:numPr>
          <w:ilvl w:val="0"/>
          <w:numId w:val="1007"/>
        </w:numPr>
        <w:pStyle w:val="Compact"/>
      </w:pPr>
      <w:r>
        <w:t xml:space="preserve">Self-assessment surveys completed by participants.</w:t>
      </w:r>
    </w:p>
    <w:bookmarkEnd w:id="25"/>
    <w:bookmarkEnd w:id="26"/>
    <w:bookmarkStart w:id="27" w:name="ethical-considerations"/>
    <w:p>
      <w:pPr>
        <w:pStyle w:val="Heading2"/>
      </w:pPr>
      <w:r>
        <w:t xml:space="preserve">5. Ethical Considerations</w:t>
      </w:r>
    </w:p>
    <w:p>
      <w:pPr>
        <w:pStyle w:val="FirstParagraph"/>
      </w:pPr>
      <w:r>
        <w:t xml:space="preserve">This experiment adheres to the following ethical guidelines:</w:t>
      </w:r>
    </w:p>
    <w:p>
      <w:pPr>
        <w:numPr>
          <w:ilvl w:val="0"/>
          <w:numId w:val="1008"/>
        </w:numPr>
        <w:pStyle w:val="Compact"/>
      </w:pPr>
      <w:r>
        <w:t xml:space="preserve">All participants will provide informed consent before beginning the evaluation.</w:t>
      </w:r>
    </w:p>
    <w:p>
      <w:pPr>
        <w:numPr>
          <w:ilvl w:val="0"/>
          <w:numId w:val="1008"/>
        </w:numPr>
        <w:pStyle w:val="Compact"/>
      </w:pPr>
      <w:r>
        <w:t xml:space="preserve">Personal data will be handled in accordance with Saudi Arabian privacy laws.</w:t>
      </w:r>
    </w:p>
    <w:p>
      <w:pPr>
        <w:numPr>
          <w:ilvl w:val="0"/>
          <w:numId w:val="1008"/>
        </w:numPr>
        <w:pStyle w:val="Compact"/>
      </w:pPr>
      <w:r>
        <w:t xml:space="preserve">The evaluation process will be free from bias and discrimination.</w:t>
      </w:r>
    </w:p>
    <w:bookmarkEnd w:id="27"/>
    <w:bookmarkStart w:id="28" w:name="timeline"/>
    <w:p>
      <w:pPr>
        <w:pStyle w:val="Heading2"/>
      </w:pPr>
      <w:r>
        <w:t xml:space="preserve">6. Timeline</w:t>
      </w:r>
    </w:p>
    <w:p>
      <w:pPr>
        <w:pStyle w:val="FirstParagraph"/>
      </w:pPr>
      <w:r>
        <w:t xml:space="preserve">The experiment will be conducted over a period of four weeks:</w:t>
      </w:r>
    </w:p>
    <w:p>
      <w:pPr>
        <w:numPr>
          <w:ilvl w:val="0"/>
          <w:numId w:val="1009"/>
        </w:numPr>
        <w:pStyle w:val="Compact"/>
      </w:pPr>
      <w:r>
        <w:rPr>
          <w:bCs/>
          <w:b/>
        </w:rPr>
        <w:t xml:space="preserve">Week 1:</w:t>
      </w:r>
      <w:r>
        <w:t xml:space="preserve"> </w:t>
      </w:r>
      <w:r>
        <w:t xml:space="preserve">Participant onboarding and technical assessments.</w:t>
      </w:r>
    </w:p>
    <w:p>
      <w:pPr>
        <w:numPr>
          <w:ilvl w:val="0"/>
          <w:numId w:val="1009"/>
        </w:numPr>
        <w:pStyle w:val="Compact"/>
      </w:pPr>
      <w:r>
        <w:rPr>
          <w:bCs/>
          <w:b/>
        </w:rPr>
        <w:t xml:space="preserve">Week 2:</w:t>
      </w:r>
      <w:r>
        <w:t xml:space="preserve"> </w:t>
      </w:r>
      <w:r>
        <w:t xml:space="preserve">Cultural and communication evaluations.</w:t>
      </w:r>
    </w:p>
    <w:p>
      <w:pPr>
        <w:numPr>
          <w:ilvl w:val="0"/>
          <w:numId w:val="1009"/>
        </w:numPr>
        <w:pStyle w:val="Compact"/>
      </w:pPr>
      <w:r>
        <w:rPr>
          <w:bCs/>
          <w:b/>
        </w:rPr>
        <w:t xml:space="preserve">Week 3:</w:t>
      </w:r>
      <w:r>
        <w:t xml:space="preserve"> </w:t>
      </w:r>
      <w:r>
        <w:t xml:space="preserve">Compliance and security assessments.</w:t>
      </w:r>
    </w:p>
    <w:p>
      <w:pPr>
        <w:numPr>
          <w:ilvl w:val="0"/>
          <w:numId w:val="1009"/>
        </w:numPr>
        <w:pStyle w:val="Compact"/>
      </w:pPr>
      <w:r>
        <w:rPr>
          <w:bCs/>
          <w:b/>
        </w:rPr>
        <w:t xml:space="preserve">Week 4:</w:t>
      </w:r>
      <w:r>
        <w:t xml:space="preserve"> </w:t>
      </w:r>
      <w:r>
        <w:t xml:space="preserve">Data analysis and reporting.</w:t>
      </w:r>
    </w:p>
    <w:bookmarkEnd w:id="28"/>
    <w:bookmarkStart w:id="29" w:name="expected-outcomes"/>
    <w:p>
      <w:pPr>
        <w:pStyle w:val="Heading2"/>
      </w:pPr>
      <w:r>
        <w:t xml:space="preserve">7. Expected Outcomes</w:t>
      </w:r>
    </w:p>
    <w:p>
      <w:pPr>
        <w:pStyle w:val="FirstParagraph"/>
      </w:pPr>
      <w:r>
        <w:t xml:space="preserve">The expected outcomes of this experiment include:</w:t>
      </w:r>
    </w:p>
    <w:p>
      <w:pPr>
        <w:numPr>
          <w:ilvl w:val="0"/>
          <w:numId w:val="1010"/>
        </w:numPr>
        <w:pStyle w:val="Compact"/>
      </w:pPr>
      <w:r>
        <w:t xml:space="preserve">A comprehensive evaluation framework for Software Engineers in Jeddah.</w:t>
      </w:r>
    </w:p>
    <w:p>
      <w:pPr>
        <w:numPr>
          <w:ilvl w:val="0"/>
          <w:numId w:val="1010"/>
        </w:numPr>
        <w:pStyle w:val="Compact"/>
      </w:pPr>
      <w:r>
        <w:t xml:space="preserve">Insights into the technical and cultural competencies required for success in the Saudi Arabian tech industry.</w:t>
      </w:r>
    </w:p>
    <w:p>
      <w:pPr>
        <w:numPr>
          <w:ilvl w:val="0"/>
          <w:numId w:val="1010"/>
        </w:numPr>
        <w:pStyle w:val="Compact"/>
      </w:pPr>
      <w:r>
        <w:t xml:space="preserve">Recommendations for improving hiring and training processes for Software Engineers in the region.</w:t>
      </w:r>
    </w:p>
    <w:bookmarkEnd w:id="29"/>
    <w:bookmarkStart w:id="30" w:name="conclusion"/>
    <w:p>
      <w:pPr>
        <w:pStyle w:val="Heading2"/>
      </w:pPr>
      <w:r>
        <w:t xml:space="preserve">8. Conclusion</w:t>
      </w:r>
    </w:p>
    <w:p>
      <w:pPr>
        <w:pStyle w:val="FirstParagraph"/>
      </w:pPr>
      <w:r>
        <w:t xml:space="preserve">This Experiment Protocol provides a structured approach to evaluating Software Engineers in Jeddah, Saudi Arabia. By focusing on technical skills, cultural adaptability, and regulatory compliance, this protocol aims to support the growth of a robust and inclusive tech ecosystem in line with Vision 2030.</w:t>
      </w:r>
    </w:p>
    <w:p>
      <w:pPr>
        <w:pStyle w:val="BodyText"/>
      </w:pPr>
      <w:r>
        <w:rPr>
          <w:bCs/>
          <w:b/>
        </w:rPr>
        <w:t xml:space="preserve">Note:</w:t>
      </w:r>
      <w:r>
        <w:t xml:space="preserve"> </w:t>
      </w:r>
      <w:r>
        <w:t xml:space="preserve">This document is subject to updates based on feedback from participants and changes in local regulations.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Evaluation in Jeddah</dc:title>
  <dc:creator/>
  <dc:language>en</dc:language>
  <cp:keywords/>
  <dcterms:created xsi:type="dcterms:W3CDTF">2026-10-10T00:28:59Z</dcterms:created>
  <dcterms:modified xsi:type="dcterms:W3CDTF">2026-10-10T00:28:59Z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