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Seoul</w:t>
      </w:r>
    </w:p>
    <w:bookmarkStart w:id="32" w:name="Xcf1971c57b1a38612fdadee95a9e38880a0f2a1"/>
    <w:p>
      <w:pPr>
        <w:pStyle w:val="Heading1"/>
      </w:pPr>
      <w:r>
        <w:t xml:space="preserve">Experiment Protocol: Evaluation of Software Engineer Productivity and Adaptability in South Korea Seoul</w:t>
      </w:r>
    </w:p>
    <w:p>
      <w:pPr>
        <w:pStyle w:val="FirstParagraph"/>
      </w:pPr>
      <w:r>
        <w:rPr>
          <w:bCs/>
          <w:b/>
        </w:rPr>
        <w:t xml:space="preserve">Protocol ID:</w:t>
      </w:r>
      <w:r>
        <w:t xml:space="preserve"> </w:t>
      </w:r>
      <w:r>
        <w:t xml:space="preserve">SK-SE-EXP-2023-001</w:t>
      </w:r>
    </w:p>
    <w:p>
      <w:pPr>
        <w:pStyle w:val="BodyText"/>
      </w:pPr>
      <w:r>
        <w:rPr>
          <w:bCs/>
          <w:b/>
        </w:rPr>
        <w:t xml:space="preserve">Location:</w:t>
      </w:r>
      <w:r>
        <w:t xml:space="preserve"> </w:t>
      </w:r>
      <w:r>
        <w:t xml:space="preserve">South Korea Seoul (Seocho-gu and Gangnam-gu Tech Hubs)</w:t>
      </w:r>
    </w:p>
    <w:p>
      <w:pPr>
        <w:pStyle w:val="BodyText"/>
      </w:pPr>
      <w:r>
        <w:rPr>
          <w:bCs/>
          <w:b/>
        </w:rPr>
        <w:t xml:space="preserve">Target Subject:</w:t>
      </w:r>
      <w:r>
        <w:t xml:space="preserve"> </w:t>
      </w:r>
      <w:r>
        <w:t xml:space="preserve">Software Engineer (Mid-to-Senior Level)</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assessing the operational efficiency, cultural integration, and technical output of a Software Engineer operating within the high-density technological ecosystem of South Korea Seoul. The primary objective is to quantify how local environmental factors—specifically infrastructure, work culture, and regulatory frameworks in Seoul—impact the development lifecycle of a Software Engineer.</w:t>
      </w:r>
    </w:p>
    <w:p>
      <w:pPr>
        <w:pStyle w:val="BodyText"/>
      </w:pPr>
      <w:r>
        <w:t xml:space="preserve">Seoul is recognized globally for its ultra-fast internet connectivity and dense concentration of technology firms. This experiment aims to determine if these infrastructural advantages translate directly into measurable productivity gains for individual Software Engineers compared to global baselines.</w:t>
      </w:r>
    </w:p>
    <w:bookmarkEnd w:id="20"/>
    <w:bookmarkStart w:id="21" w:name="scope-and-definitions"/>
    <w:p>
      <w:pPr>
        <w:pStyle w:val="Heading2"/>
      </w:pPr>
      <w:r>
        <w:t xml:space="preserve">2. Scope and Definitions</w:t>
      </w:r>
    </w:p>
    <w:p>
      <w:pPr>
        <w:pStyle w:val="FirstParagraph"/>
      </w:pPr>
      <w:r>
        <w:rPr>
          <w:bCs/>
          <w:b/>
        </w:rPr>
        <w:t xml:space="preserve">2.1 Subject Definition:</w:t>
      </w:r>
      <w:r>
        <w:t xml:space="preserve"> </w:t>
      </w:r>
      <w:r>
        <w:t xml:space="preserve">The term "Software Engineer" in this protocol refers to a professional responsible for the design, development, testing, and maintenance of software systems. The subject must possess proficiency in at least one major programming language (e.g., Java, Python, JavaScript) and experience with Agile methodologies.</w:t>
      </w:r>
    </w:p>
    <w:p>
      <w:pPr>
        <w:pStyle w:val="BodyText"/>
      </w:pPr>
      <w:r>
        <w:rPr>
          <w:bCs/>
          <w:b/>
        </w:rPr>
        <w:t xml:space="preserve">2.2 Geographic Scope:</w:t>
      </w:r>
      <w:r>
        <w:t xml:space="preserve"> </w:t>
      </w:r>
      <w:r>
        <w:t xml:space="preserve">The experiment is strictly confined to South Korea Seoul. Specific focus areas include the Digital Media City (DMC) in Gangnam-gu and the Pangyo Techno Valley, representing the core of Seoul's software industry.</w:t>
      </w:r>
    </w:p>
    <w:p>
      <w:pPr>
        <w:pStyle w:val="BodyText"/>
      </w:pPr>
      <w:r>
        <w:rPr>
          <w:bCs/>
          <w:b/>
        </w:rPr>
        <w:t xml:space="preserve">2.3 Duration:</w:t>
      </w:r>
      <w:r>
        <w:t xml:space="preserve"> </w:t>
      </w:r>
      <w:r>
        <w:t xml:space="preserve">The observation period shall last for 90 consecutive days.</w:t>
      </w:r>
    </w:p>
    <w:bookmarkEnd w:id="21"/>
    <w:bookmarkStart w:id="24" w:name="experimental-setup"/>
    <w:p>
      <w:pPr>
        <w:pStyle w:val="Heading2"/>
      </w:pPr>
      <w:r>
        <w:t xml:space="preserve">3. Experimental Setup</w:t>
      </w:r>
    </w:p>
    <w:bookmarkStart w:id="22" w:name="infrastructure-requirements"/>
    <w:p>
      <w:pPr>
        <w:pStyle w:val="Heading3"/>
      </w:pPr>
      <w:r>
        <w:t xml:space="preserve">3.1 Infrastructure Requirements</w:t>
      </w:r>
    </w:p>
    <w:p>
      <w:pPr>
        <w:pStyle w:val="FirstParagraph"/>
      </w:pPr>
      <w:r>
        <w:t xml:space="preserve">To ensure the Software Engineer operates under optimal Seoul conditions, the following infrastructure must be provided:</w:t>
      </w:r>
    </w:p>
    <w:p>
      <w:pPr>
        <w:numPr>
          <w:ilvl w:val="0"/>
          <w:numId w:val="1001"/>
        </w:numPr>
        <w:pStyle w:val="Compact"/>
      </w:pPr>
      <w:r>
        <w:rPr>
          <w:bCs/>
          <w:b/>
        </w:rPr>
        <w:t xml:space="preserve">Connectivity:</w:t>
      </w:r>
      <w:r>
        <w:t xml:space="preserve"> </w:t>
      </w:r>
      <w:r>
        <w:t xml:space="preserve">Fiber-optic internet connection with a minimum speed of 1 Gbps, reflecting the standard high-speed broadband available in Seoul apartments and offices.</w:t>
      </w:r>
    </w:p>
    <w:p>
      <w:pPr>
        <w:numPr>
          <w:ilvl w:val="0"/>
          <w:numId w:val="1001"/>
        </w:numPr>
        <w:pStyle w:val="Compact"/>
      </w:pPr>
      <w:r>
        <w:rPr>
          <w:bCs/>
          <w:b/>
        </w:rPr>
        <w:t xml:space="preserve">Hardware:</w:t>
      </w:r>
      <w:r>
        <w:t xml:space="preserve"> </w:t>
      </w:r>
      <w:r>
        <w:t xml:space="preserve">Standard industry-grade workstation (e.g., MacBook Pro or equivalent Windows/Linux machine) with dual monitors.</w:t>
      </w:r>
    </w:p>
    <w:p>
      <w:pPr>
        <w:numPr>
          <w:ilvl w:val="0"/>
          <w:numId w:val="1001"/>
        </w:numPr>
        <w:pStyle w:val="Compact"/>
      </w:pPr>
      <w:r>
        <w:rPr>
          <w:bCs/>
          <w:b/>
        </w:rPr>
        <w:t xml:space="preserve">Software Stack:</w:t>
      </w:r>
      <w:r>
        <w:t xml:space="preserve"> </w:t>
      </w:r>
      <w:r>
        <w:t xml:space="preserve">Access to standard development tools (IDEs, Git repositories, CI/CD pipelines) hosted on servers with low latency to Seoul data centers.</w:t>
      </w:r>
    </w:p>
    <w:bookmarkEnd w:id="22"/>
    <w:bookmarkStart w:id="23" w:name="cultural-and-environmental-context"/>
    <w:p>
      <w:pPr>
        <w:pStyle w:val="Heading3"/>
      </w:pPr>
      <w:r>
        <w:t xml:space="preserve">3.2 Cultural and Environmental Context</w:t>
      </w:r>
    </w:p>
    <w:p>
      <w:pPr>
        <w:pStyle w:val="FirstParagraph"/>
      </w:pPr>
      <w:r>
        <w:t xml:space="preserve">The Software Engineer will be required to adhere to the typical work schedule prevalent in Seoul's tech sector. While the "996" culture is less common in modern Korean tech firms than in some neighboring regions, long working hours and after-hours communication via platforms like KakaoTalk are common. The protocol will monitor the impact of these communication norms on the Software Engineer's work-life balance and code quality.</w:t>
      </w:r>
    </w:p>
    <w:bookmarkEnd w:id="23"/>
    <w:bookmarkEnd w:id="24"/>
    <w:bookmarkStart w:id="27" w:name="methodology"/>
    <w:p>
      <w:pPr>
        <w:pStyle w:val="Heading2"/>
      </w:pPr>
      <w:r>
        <w:t xml:space="preserve">4. Methodology</w:t>
      </w:r>
    </w:p>
    <w:p>
      <w:pPr>
        <w:pStyle w:val="FirstParagraph"/>
      </w:pPr>
      <w:r>
        <w:t xml:space="preserve">The experiment will utilize a mixed-methods approach, combining quantitative metrics of code production with qualitative assessments of cultural adaptation.</w:t>
      </w:r>
    </w:p>
    <w:bookmarkStart w:id="25" w:name="quantitative-metrics"/>
    <w:p>
      <w:pPr>
        <w:pStyle w:val="Heading3"/>
      </w:pPr>
      <w:r>
        <w:t xml:space="preserve">4.1 Quantitative Metrics</w:t>
      </w:r>
    </w:p>
    <w:p>
      <w:pPr>
        <w:pStyle w:val="FirstParagraph"/>
      </w:pPr>
      <w:r>
        <w:t xml:space="preserve">The following data points will be collected daily:</w:t>
      </w:r>
    </w:p>
    <w:p>
      <w:pPr>
        <w:numPr>
          <w:ilvl w:val="0"/>
          <w:numId w:val="1002"/>
        </w:numPr>
        <w:pStyle w:val="Compact"/>
      </w:pPr>
      <w:r>
        <w:rPr>
          <w:bCs/>
          <w:b/>
        </w:rPr>
        <w:t xml:space="preserve">Code Commit Frequency:</w:t>
      </w:r>
      <w:r>
        <w:t xml:space="preserve"> </w:t>
      </w:r>
      <w:r>
        <w:t xml:space="preserve">Number of commits pushed to the repository per day.</w:t>
      </w:r>
    </w:p>
    <w:p>
      <w:pPr>
        <w:numPr>
          <w:ilvl w:val="0"/>
          <w:numId w:val="1002"/>
        </w:numPr>
        <w:pStyle w:val="Compact"/>
      </w:pPr>
      <w:r>
        <w:rPr>
          <w:bCs/>
          <w:b/>
        </w:rPr>
        <w:t xml:space="preserve">Lines of Code (LOC):</w:t>
      </w:r>
      <w:r>
        <w:t xml:space="preserve"> </w:t>
      </w:r>
      <w:r>
        <w:t xml:space="preserve">Net addition of functional code, excluding boilerplate.</w:t>
      </w:r>
    </w:p>
    <w:p>
      <w:pPr>
        <w:numPr>
          <w:ilvl w:val="0"/>
          <w:numId w:val="1002"/>
        </w:numPr>
        <w:pStyle w:val="Compact"/>
      </w:pPr>
      <w:r>
        <w:rPr>
          <w:bCs/>
          <w:b/>
        </w:rPr>
        <w:t xml:space="preserve">Bug Resolution Rate:</w:t>
      </w:r>
      <w:r>
        <w:t xml:space="preserve"> </w:t>
      </w:r>
      <w:r>
        <w:t xml:space="preserve">Number of issues resolved per sprint.</w:t>
      </w:r>
    </w:p>
    <w:p>
      <w:pPr>
        <w:numPr>
          <w:ilvl w:val="0"/>
          <w:numId w:val="1002"/>
        </w:numPr>
        <w:pStyle w:val="Compact"/>
      </w:pPr>
      <w:r>
        <w:rPr>
          <w:bCs/>
          <w:b/>
        </w:rPr>
        <w:t xml:space="preserve">Uptime and Latency:</w:t>
      </w:r>
      <w:r>
        <w:t xml:space="preserve"> </w:t>
      </w:r>
      <w:r>
        <w:t xml:space="preserve">Monitoring of the Software Engineer's connection stability to ensure Seoul's infrastructure is performing as expected.</w:t>
      </w:r>
    </w:p>
    <w:bookmarkEnd w:id="25"/>
    <w:bookmarkStart w:id="26" w:name="qualitative-metrics"/>
    <w:p>
      <w:pPr>
        <w:pStyle w:val="Heading3"/>
      </w:pPr>
      <w:r>
        <w:t xml:space="preserve">4.2 Qualitative Metrics</w:t>
      </w:r>
    </w:p>
    <w:p>
      <w:pPr>
        <w:pStyle w:val="FirstParagraph"/>
      </w:pPr>
      <w:r>
        <w:t xml:space="preserve">Weekly surveys will be administered to the Software Engineer to assess:</w:t>
      </w:r>
    </w:p>
    <w:p>
      <w:pPr>
        <w:numPr>
          <w:ilvl w:val="0"/>
          <w:numId w:val="1003"/>
        </w:numPr>
        <w:pStyle w:val="Compact"/>
      </w:pPr>
      <w:r>
        <w:t xml:space="preserve">Perceived stress levels related to the Seoul work environment.</w:t>
      </w:r>
    </w:p>
    <w:p>
      <w:pPr>
        <w:numPr>
          <w:ilvl w:val="0"/>
          <w:numId w:val="1003"/>
        </w:numPr>
        <w:pStyle w:val="Compact"/>
      </w:pPr>
      <w:r>
        <w:t xml:space="preserve">Effectiveness of communication with local teams in Seoul.</w:t>
      </w:r>
    </w:p>
    <w:p>
      <w:pPr>
        <w:numPr>
          <w:ilvl w:val="0"/>
          <w:numId w:val="1003"/>
        </w:numPr>
        <w:pStyle w:val="Compact"/>
      </w:pPr>
      <w:r>
        <w:t xml:space="preserve">Challenges faced regarding language barriers or cultural nuances in technical requirements.</w:t>
      </w:r>
    </w:p>
    <w:bookmarkEnd w:id="26"/>
    <w:bookmarkEnd w:id="27"/>
    <w:bookmarkStart w:id="28" w:name="procedure"/>
    <w:p>
      <w:pPr>
        <w:pStyle w:val="Heading2"/>
      </w:pPr>
      <w:r>
        <w:t xml:space="preserve">5. Procedure</w:t>
      </w:r>
    </w:p>
    <w:p>
      <w:pPr>
        <w:pStyle w:val="FirstParagraph"/>
      </w:pPr>
      <w:r>
        <w:rPr>
          <w:bCs/>
          <w:b/>
        </w:rPr>
        <w:t xml:space="preserve">Phase 1: Onboarding (Days 1-7)</w:t>
      </w:r>
      <w:r>
        <w:br/>
      </w:r>
      <w:r>
        <w:t xml:space="preserve">The Software Engineer will set up their development environment in Seoul. This phase includes obtaining a local SIM card for mobile connectivity, setting up KakaoTalk for team communication, and familiarizing themselves with the local office or remote work setup. Baseline productivity metrics will be established.</w:t>
      </w:r>
    </w:p>
    <w:p>
      <w:pPr>
        <w:pStyle w:val="BodyText"/>
      </w:pPr>
      <w:r>
        <w:rPr>
          <w:bCs/>
          <w:b/>
        </w:rPr>
        <w:t xml:space="preserve">Phase 2: Active Development (Days 8-80)</w:t>
      </w:r>
      <w:r>
        <w:br/>
      </w:r>
      <w:r>
        <w:t xml:space="preserve">The Software Engineer will engage in standard development tasks. They will participate in daily stand-ups, sprint planning, and code reviews. The protocol requires the Software Engineer to utilize Seoul's public transportation (Subway/Metro) if commuting, to assess the impact of commute times on energy levels and productivity.</w:t>
      </w:r>
    </w:p>
    <w:p>
      <w:pPr>
        <w:pStyle w:val="BodyText"/>
      </w:pPr>
      <w:r>
        <w:rPr>
          <w:bCs/>
          <w:b/>
        </w:rPr>
        <w:t xml:space="preserve">Phase 3: Analysis and Reporting (Days 81-90)</w:t>
      </w:r>
      <w:r>
        <w:br/>
      </w:r>
      <w:r>
        <w:t xml:space="preserve">Data collection ceases. The research team will analyze the quantitative and qualitative data to draw conclusions about the Software Engineer's performance in the South Korea Seoul context.</w:t>
      </w:r>
    </w:p>
    <w:bookmarkEnd w:id="28"/>
    <w:bookmarkStart w:id="29" w:name="ethical-considerations-and-compliance"/>
    <w:p>
      <w:pPr>
        <w:pStyle w:val="Heading2"/>
      </w:pPr>
      <w:r>
        <w:t xml:space="preserve">6. Ethical Considerations and Compliance</w:t>
      </w:r>
    </w:p>
    <w:p>
      <w:pPr>
        <w:pStyle w:val="FirstParagraph"/>
      </w:pPr>
      <w:r>
        <w:t xml:space="preserve">This experiment must adhere to the Personal Information Protection Act (PIPA) of South Korea. All data collected regarding the Software Engineer's performance and personal feedback must be anonymized and stored securely. The Software Engineer must provide informed consent before the commencement of the protocol. Additionally, the experiment must respect the labor laws of South Korea, ensuring that the Software Engineer is not subjected to exploitative working conditions under the guise of research.</w:t>
      </w:r>
    </w:p>
    <w:bookmarkEnd w:id="29"/>
    <w:bookmarkStart w:id="30" w:name="expected-outcomes"/>
    <w:p>
      <w:pPr>
        <w:pStyle w:val="Heading2"/>
      </w:pPr>
      <w:r>
        <w:t xml:space="preserve">7. Expected Outcomes</w:t>
      </w:r>
    </w:p>
    <w:p>
      <w:pPr>
        <w:pStyle w:val="FirstParagraph"/>
      </w:pPr>
      <w:r>
        <w:t xml:space="preserve">It is hypothesized that the Software Engineer will experience a significant increase in deployment speed due to Seoul's superior internet infrastructure. However, it is also anticipated that the Software Engineer may face initial challenges related to the hierarchical nature of Korean corporate culture and the expectation of high availability via mobile messaging apps. This protocol aims to provide a balanced view of the opportunities and challenges for a Software Engineer in South Korea Seoul.</w:t>
      </w:r>
    </w:p>
    <w:bookmarkEnd w:id="30"/>
    <w:bookmarkStart w:id="31" w:name="conclusion"/>
    <w:p>
      <w:pPr>
        <w:pStyle w:val="Heading2"/>
      </w:pPr>
      <w:r>
        <w:t xml:space="preserve">8. Conclusion</w:t>
      </w:r>
    </w:p>
    <w:p>
      <w:pPr>
        <w:pStyle w:val="FirstParagraph"/>
      </w:pPr>
      <w:r>
        <w:t xml:space="preserve">This Experiment Protocol provides a structured framework for evaluating the role of a Software Engineer within the unique technological and cultural landscape of South Korea Seoul. By rigorously tracking both technical output and environmental adaptation, this study will contribute valuable insights to the global understanding of software development practices in one of the world's most advanced digital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Seoul</dc:title>
  <dc:creator/>
  <dc:language>en</dc:language>
  <cp:keywords/>
  <dcterms:created xsi:type="dcterms:W3CDTF">2026-10-10T01:52:16Z</dcterms:created>
  <dcterms:modified xsi:type="dcterms:W3CDTF">2026-10-10T01:52:16Z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