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Spain</w:t>
      </w:r>
      <w:r>
        <w:t xml:space="preserve"> </w:t>
      </w:r>
      <w:r>
        <w:t xml:space="preserve">Madrid</w:t>
      </w:r>
    </w:p>
    <w:bookmarkStart w:id="20" w:name="X15007393913347c8366075cc32caa58c527180e"/>
    <w:p>
      <w:pPr>
        <w:pStyle w:val="Heading1"/>
      </w:pPr>
      <w:r>
        <w:t xml:space="preserve">Experiment Protocol: Software Engineer Performance in Spain Madrid</w:t>
      </w:r>
    </w:p>
    <w:p>
      <w:pPr>
        <w:pStyle w:val="FirstParagraph"/>
      </w:pPr>
      <w:r>
        <w:rPr>
          <w:bCs/>
          <w:b/>
        </w:rPr>
        <w:t xml:space="preserve">Document ID:</w:t>
      </w:r>
      <w:r>
        <w:t xml:space="preserve"> </w:t>
      </w:r>
      <w:r>
        <w:t xml:space="preserve">EP-SE-ES-MAD-2024-001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Madrid, Spain</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methodology for assessing the performance, productivity, and adaptability of Software Engineers working in the dynamic tech ecosystem of Madrid, Spain. The study aims to evaluate how local factors, such as cultural norms, work-life balance expectations, and regulatory environments, influence the effectiveness of software development practices.</w:t>
      </w:r>
    </w:p>
    <w:p>
      <w:pPr>
        <w:pStyle w:val="BodyText"/>
      </w:pPr>
      <w:r>
        <w:t xml:space="preserve">Madrid has emerged as a key hub for technology and innovation in Europe, attracting both local talent and international professionals. Understanding the unique challenges and opportunities faced by Software Engineers in this region is critical for optimizing team structures, improving project outcomes, and fostering sustainable growth in the tech industry.</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measure the productivity of Software Engineers in Madrid compared to global benchmarks.</w:t>
      </w:r>
    </w:p>
    <w:p>
      <w:pPr>
        <w:numPr>
          <w:ilvl w:val="0"/>
          <w:numId w:val="1001"/>
        </w:numPr>
        <w:pStyle w:val="Compact"/>
      </w:pPr>
      <w:r>
        <w:t xml:space="preserve">To assess the impact of local work culture on collaboration and innovation.</w:t>
      </w:r>
    </w:p>
    <w:p>
      <w:pPr>
        <w:numPr>
          <w:ilvl w:val="0"/>
          <w:numId w:val="1001"/>
        </w:numPr>
        <w:pStyle w:val="Compact"/>
      </w:pPr>
      <w:r>
        <w:t xml:space="preserve">To identify potential barriers to efficiency, such as language differences or regulatory constraints.</w:t>
      </w:r>
    </w:p>
    <w:p>
      <w:pPr>
        <w:numPr>
          <w:ilvl w:val="0"/>
          <w:numId w:val="1001"/>
        </w:numPr>
        <w:pStyle w:val="Compact"/>
      </w:pPr>
      <w:r>
        <w:t xml:space="preserve">To evaluate the effectiveness of remote and hybrid work models in the Madrid tech scene.</w:t>
      </w:r>
    </w:p>
    <w:p>
      <w:pPr>
        <w:numPr>
          <w:ilvl w:val="0"/>
          <w:numId w:val="1001"/>
        </w:numPr>
        <w:pStyle w:val="Compact"/>
      </w:pPr>
      <w:r>
        <w:t xml:space="preserve">To provide actionable recommendations for organizations operating in Spain Madrid.</w:t>
      </w:r>
    </w:p>
    <w:p>
      <w:pPr>
        <w:pStyle w:val="FirstParagraph"/>
      </w:pPr>
      <w:r>
        <w:t xml:space="preserve">3. Scope</w:t>
      </w:r>
    </w:p>
    <w:p>
      <w:pPr>
        <w:pStyle w:val="BodyText"/>
      </w:pPr>
      <w:r>
        <w:t xml:space="preserve">This experiment focuses on Software Engineers employed by technology companies, startups, and enterprises based in Madrid, Spain. The study will include participants from various levels of seniority, including junior developers, senior engineers, and technical leads. The scope encompasses both traditional office-based roles and remote/hybrid work arrangements.</w:t>
      </w:r>
    </w:p>
    <w:p>
      <w:pPr>
        <w:pStyle w:val="BodyText"/>
      </w:pPr>
      <w:r>
        <w:t xml:space="preserve">The experiment will not extend to other regions of Spain or Europe, ensuring that the findings are specific to the Madrid context. Additionally, the study will consider only full-time employees to maintain consistency in data collection.</w:t>
      </w:r>
    </w:p>
    <w:p>
      <w:pPr>
        <w:pStyle w:val="BodyText"/>
      </w:pPr>
      <w:r>
        <w:t xml:space="preserve">4. Methodology</w:t>
      </w:r>
    </w:p>
    <w:p>
      <w:pPr>
        <w:pStyle w:val="BodyText"/>
      </w:pPr>
      <w:r>
        <w:t xml:space="preserve">The experiment will employ a mixed-methods approach, combining quantitative metrics with qualitative insights. The methodology is divided into three phases: preparation, execution, and analysis.</w:t>
      </w:r>
    </w:p>
    <w:bookmarkStart w:id="21" w:name="preparation-phase"/>
    <w:p>
      <w:pPr>
        <w:pStyle w:val="Heading3"/>
      </w:pPr>
      <w:r>
        <w:t xml:space="preserve">4.1 Preparation Phase</w:t>
      </w:r>
    </w:p>
    <w:p>
      <w:pPr>
        <w:numPr>
          <w:ilvl w:val="0"/>
          <w:numId w:val="1002"/>
        </w:numPr>
        <w:pStyle w:val="Compact"/>
      </w:pPr>
      <w:r>
        <w:t xml:space="preserve">Recruit a diverse sample of 100 Software Engineers from companies in Madrid.</w:t>
      </w:r>
    </w:p>
    <w:p>
      <w:pPr>
        <w:numPr>
          <w:ilvl w:val="0"/>
          <w:numId w:val="1002"/>
        </w:numPr>
        <w:pStyle w:val="Compact"/>
      </w:pPr>
      <w:r>
        <w:t xml:space="preserve">Define key performance indicators (KPIs), including code quality, task completion rates, and collaboration scores.</w:t>
      </w:r>
    </w:p>
    <w:p>
      <w:pPr>
        <w:numPr>
          <w:ilvl w:val="0"/>
          <w:numId w:val="1002"/>
        </w:numPr>
        <w:pStyle w:val="Compact"/>
      </w:pPr>
      <w:r>
        <w:t xml:space="preserve">Develop surveys and interview guides to gather qualitative data on work culture and challenges.</w:t>
      </w:r>
    </w:p>
    <w:p>
      <w:pPr>
        <w:numPr>
          <w:ilvl w:val="0"/>
          <w:numId w:val="1002"/>
        </w:numPr>
        <w:pStyle w:val="Compact"/>
      </w:pPr>
      <w:r>
        <w:t xml:space="preserve">Ensure compliance with Spanish data protection laws (LOPD-GDD) and obtain informed consent from participants.</w:t>
      </w:r>
    </w:p>
    <w:bookmarkEnd w:id="21"/>
    <w:bookmarkStart w:id="22" w:name="execution-phase"/>
    <w:p>
      <w:pPr>
        <w:pStyle w:val="Heading3"/>
      </w:pPr>
      <w:r>
        <w:t xml:space="preserve">4.2 Execution Phase</w:t>
      </w:r>
    </w:p>
    <w:p>
      <w:pPr>
        <w:numPr>
          <w:ilvl w:val="0"/>
          <w:numId w:val="1003"/>
        </w:numPr>
        <w:pStyle w:val="Compact"/>
      </w:pPr>
      <w:r>
        <w:t xml:space="preserve">Monitor participants over a three-month period using anonymized tracking tools.</w:t>
      </w:r>
    </w:p>
    <w:p>
      <w:pPr>
        <w:numPr>
          <w:ilvl w:val="0"/>
          <w:numId w:val="1003"/>
        </w:numPr>
        <w:pStyle w:val="Compact"/>
      </w:pPr>
      <w:r>
        <w:t xml:space="preserve">Collect data on daily activities, including coding hours, meetings attended, and project milestones achieved.</w:t>
      </w:r>
    </w:p>
    <w:p>
      <w:pPr>
        <w:numPr>
          <w:ilvl w:val="0"/>
          <w:numId w:val="1003"/>
        </w:numPr>
        <w:pStyle w:val="Compact"/>
      </w:pPr>
      <w:r>
        <w:t xml:space="preserve">Conduct weekly surveys to assess participant satisfaction and perceived productivity.</w:t>
      </w:r>
    </w:p>
    <w:p>
      <w:pPr>
        <w:numPr>
          <w:ilvl w:val="0"/>
          <w:numId w:val="1003"/>
        </w:numPr>
        <w:pStyle w:val="Compact"/>
      </w:pPr>
      <w:r>
        <w:t xml:space="preserve">Perform bi-weekly interviews with a subset of participants to gain deeper insights.</w:t>
      </w:r>
    </w:p>
    <w:bookmarkEnd w:id="22"/>
    <w:bookmarkStart w:id="23" w:name="analysis-phase"/>
    <w:p>
      <w:pPr>
        <w:pStyle w:val="Heading3"/>
      </w:pPr>
      <w:r>
        <w:t xml:space="preserve">4.3 Analysis Phase</w:t>
      </w:r>
    </w:p>
    <w:p>
      <w:pPr>
        <w:numPr>
          <w:ilvl w:val="0"/>
          <w:numId w:val="1004"/>
        </w:numPr>
        <w:pStyle w:val="Compact"/>
      </w:pPr>
      <w:r>
        <w:t xml:space="preserve">Analyze quantitative data using statistical methods to identify trends and correlations.</w:t>
      </w:r>
    </w:p>
    <w:p>
      <w:pPr>
        <w:numPr>
          <w:ilvl w:val="0"/>
          <w:numId w:val="1004"/>
        </w:numPr>
        <w:pStyle w:val="Compact"/>
      </w:pPr>
      <w:r>
        <w:t xml:space="preserve">Thematic analysis of qualitative data to uncover recurring themes and patterns.</w:t>
      </w:r>
    </w:p>
    <w:p>
      <w:pPr>
        <w:numPr>
          <w:ilvl w:val="0"/>
          <w:numId w:val="1004"/>
        </w:numPr>
        <w:pStyle w:val="Compact"/>
      </w:pPr>
      <w:r>
        <w:t xml:space="preserve">Compare findings with global benchmarks to contextualize the results.</w:t>
      </w:r>
    </w:p>
    <w:p>
      <w:pPr>
        <w:numPr>
          <w:ilvl w:val="0"/>
          <w:numId w:val="1004"/>
        </w:numPr>
        <w:pStyle w:val="Compact"/>
      </w:pPr>
      <w:r>
        <w:t xml:space="preserve">Prepare a comprehensive report with recommendations for stakeholders.</w:t>
      </w:r>
    </w:p>
    <w:bookmarkEnd w:id="23"/>
    <w:p>
      <w:pPr>
        <w:pStyle w:val="FirstParagraph"/>
      </w:pPr>
      <w:r>
        <w:t xml:space="preserve">5. Ethical Considerations</w:t>
      </w:r>
    </w:p>
    <w:p>
      <w:pPr>
        <w:pStyle w:val="BodyText"/>
      </w:pPr>
      <w:r>
        <w:t xml:space="preserve">This experiment adheres to strict ethical guidelines to protect the rights and privacy of participants. Key considerations include:</w:t>
      </w:r>
    </w:p>
    <w:p>
      <w:pPr>
        <w:numPr>
          <w:ilvl w:val="0"/>
          <w:numId w:val="1005"/>
        </w:numPr>
        <w:pStyle w:val="Compact"/>
      </w:pPr>
      <w:r>
        <w:t xml:space="preserve">All data will be anonymized to ensure confidentiality.</w:t>
      </w:r>
    </w:p>
    <w:p>
      <w:pPr>
        <w:numPr>
          <w:ilvl w:val="0"/>
          <w:numId w:val="1005"/>
        </w:numPr>
        <w:pStyle w:val="Compact"/>
      </w:pPr>
      <w:r>
        <w:t xml:space="preserve">Participants will provide informed consent before joining the study.</w:t>
      </w:r>
    </w:p>
    <w:p>
      <w:pPr>
        <w:numPr>
          <w:ilvl w:val="0"/>
          <w:numId w:val="1005"/>
        </w:numPr>
        <w:pStyle w:val="Compact"/>
      </w:pPr>
      <w:r>
        <w:t xml:space="preserve">Data collection will comply with the General Data Protection Regulation (GDPR) and Spanish national laws.</w:t>
      </w:r>
    </w:p>
    <w:p>
      <w:pPr>
        <w:numPr>
          <w:ilvl w:val="0"/>
          <w:numId w:val="1005"/>
        </w:numPr>
        <w:pStyle w:val="Compact"/>
      </w:pPr>
      <w:r>
        <w:t xml:space="preserve">Participants can withdraw from the study at any time without penalty.</w:t>
      </w:r>
    </w:p>
    <w:p>
      <w:pPr>
        <w:pStyle w:val="FirstParagraph"/>
      </w:pPr>
      <w:r>
        <w:t xml:space="preserve">6. Expected Outcomes</w:t>
      </w:r>
    </w:p>
    <w:p>
      <w:pPr>
        <w:pStyle w:val="BodyText"/>
      </w:pPr>
      <w:r>
        <w:t xml:space="preserve">The experiment aims to produce actionable insights that can help organizations optimize their operations in Madrid. Expected outcomes include:</w:t>
      </w:r>
    </w:p>
    <w:p>
      <w:pPr>
        <w:numPr>
          <w:ilvl w:val="0"/>
          <w:numId w:val="1006"/>
        </w:numPr>
        <w:pStyle w:val="Compact"/>
      </w:pPr>
      <w:r>
        <w:t xml:space="preserve">A detailed understanding of the factors influencing Software Engineer productivity in Madrid.</w:t>
      </w:r>
    </w:p>
    <w:p>
      <w:pPr>
        <w:numPr>
          <w:ilvl w:val="0"/>
          <w:numId w:val="1006"/>
        </w:numPr>
        <w:pStyle w:val="Compact"/>
      </w:pPr>
      <w:r>
        <w:t xml:space="preserve">Recommendations for improving work-life balance and employee satisfaction.</w:t>
      </w:r>
    </w:p>
    <w:p>
      <w:pPr>
        <w:numPr>
          <w:ilvl w:val="0"/>
          <w:numId w:val="1006"/>
        </w:numPr>
        <w:pStyle w:val="Compact"/>
      </w:pPr>
      <w:r>
        <w:t xml:space="preserve">Strategies for leveraging local strengths, such as a highly educated workforce and vibrant tech community.</w:t>
      </w:r>
    </w:p>
    <w:p>
      <w:pPr>
        <w:numPr>
          <w:ilvl w:val="0"/>
          <w:numId w:val="1006"/>
        </w:numPr>
        <w:pStyle w:val="Compact"/>
      </w:pPr>
      <w:r>
        <w:t xml:space="preserve">Guidance on adapting global best practices to the Spanish context.</w:t>
      </w:r>
    </w:p>
    <w:p>
      <w:pPr>
        <w:pStyle w:val="FirstParagraph"/>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Recruitment, tool setup, consent collection</w:t>
            </w:r>
          </w:p>
        </w:tc>
      </w:tr>
      <w:tr>
        <w:tc>
          <w:tcPr/>
          <w:p>
            <w:pPr>
              <w:pStyle w:val="Compact"/>
              <w:jc w:val="left"/>
            </w:pPr>
            <w:r>
              <w:t xml:space="preserve">Execution</w:t>
            </w:r>
          </w:p>
        </w:tc>
        <w:tc>
          <w:tcPr/>
          <w:p>
            <w:pPr>
              <w:pStyle w:val="Compact"/>
              <w:jc w:val="left"/>
            </w:pPr>
            <w:r>
              <w:t xml:space="preserve">3 months</w:t>
            </w:r>
          </w:p>
        </w:tc>
        <w:tc>
          <w:tcPr/>
          <w:p>
            <w:pPr>
              <w:pStyle w:val="Compact"/>
              <w:jc w:val="left"/>
            </w:pPr>
            <w:r>
              <w:t xml:space="preserve">Data collection, surveys, interviews</w:t>
            </w:r>
          </w:p>
        </w:tc>
      </w:tr>
      <w:tr>
        <w:tc>
          <w:tcPr/>
          <w:p>
            <w:pPr>
              <w:pStyle w:val="Compact"/>
              <w:jc w:val="left"/>
            </w:pPr>
            <w:r>
              <w:t xml:space="preserve">Analysis</w:t>
            </w:r>
          </w:p>
        </w:tc>
        <w:tc>
          <w:tcPr/>
          <w:p>
            <w:pPr>
              <w:pStyle w:val="Compact"/>
              <w:jc w:val="left"/>
            </w:pPr>
            <w:r>
              <w:t xml:space="preserve">1 month</w:t>
            </w:r>
          </w:p>
        </w:tc>
        <w:tc>
          <w:tcPr/>
          <w:p>
            <w:pPr>
              <w:pStyle w:val="Compact"/>
              <w:jc w:val="left"/>
            </w:pPr>
            <w:r>
              <w:t xml:space="preserve">Data analysis, report preparation</w:t>
            </w:r>
          </w:p>
        </w:tc>
      </w:tr>
    </w:tbl>
    <w:p>
      <w:pPr>
        <w:pStyle w:val="BodyText"/>
      </w:pPr>
      <w:r>
        <w:t xml:space="preserve">8. Conclusion</w:t>
      </w:r>
    </w:p>
    <w:p>
      <w:pPr>
        <w:pStyle w:val="BodyText"/>
      </w:pPr>
      <w:r>
        <w:t xml:space="preserve">This Experiment Protocol provides a structured framework for studying the performance of Software Engineers in Madrid, Spain. By focusing on local factors and employing rigorous methodologies, the study aims to generate valuable insights that can benefit both employers and employees in the region. The findings will contribute to a deeper understanding of how to thrive in one of Europe's most promising tech ecosystems.</w:t>
      </w:r>
    </w:p>
    <w:p>
      <w:pPr>
        <w:pStyle w:val="BodyText"/>
      </w:pPr>
      <w:r>
        <w:t xml:space="preserve">© 2024 Experiment Protocol for Software Engineer Performance in Spain Madrid.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Spain Madrid</dc:title>
  <dc:creator/>
  <dc:language>en</dc:language>
  <cp:keywords/>
  <dcterms:created xsi:type="dcterms:W3CDTF">2026-10-10T00:23:06Z</dcterms:created>
  <dcterms:modified xsi:type="dcterms:W3CDTF">2026-10-10T00:23:06Z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