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Software</w:t>
      </w:r>
      <w:r>
        <w:t xml:space="preserve"> </w:t>
      </w:r>
      <w:r>
        <w:t xml:space="preserve">Engineer</w:t>
      </w:r>
      <w:r>
        <w:t xml:space="preserve"> </w:t>
      </w:r>
      <w:r>
        <w:t xml:space="preserve">Performance</w:t>
      </w:r>
      <w:r>
        <w:t xml:space="preserve"> </w:t>
      </w:r>
      <w:r>
        <w:t xml:space="preserve">Evaluation</w:t>
      </w:r>
      <w:r>
        <w:t xml:space="preserve"> </w:t>
      </w:r>
      <w:r>
        <w:t xml:space="preserve">in</w:t>
      </w:r>
      <w:r>
        <w:t xml:space="preserve"> </w:t>
      </w:r>
      <w:r>
        <w:t xml:space="preserve">Abu</w:t>
      </w:r>
      <w:r>
        <w:t xml:space="preserve"> </w:t>
      </w:r>
      <w:r>
        <w:t xml:space="preserve">Dhabi</w:t>
      </w:r>
    </w:p>
    <w:p>
      <w:pPr>
        <w:pStyle w:val="FirstParagraph"/>
      </w:pPr>
      <w:r>
        <w:rPr>
          <w:bCs/>
          <w:b/>
        </w:rPr>
        <w:t xml:space="preserve">Document ID:</w:t>
      </w:r>
      <w:r>
        <w:t xml:space="preserve"> </w:t>
      </w:r>
      <w:r>
        <w:t xml:space="preserve">UAE-AD-SE-EXP-2024-001</w:t>
      </w:r>
    </w:p>
    <w:p>
      <w:pPr>
        <w:pStyle w:val="BodyText"/>
      </w:pPr>
      <w:r>
        <w:rPr>
          <w:bCs/>
          <w:b/>
        </w:rPr>
        <w:t xml:space="preserve">Location:</w:t>
      </w:r>
      <w:r>
        <w:t xml:space="preserve"> </w:t>
      </w:r>
      <w:r>
        <w:t xml:space="preserve">Abu Dhabi, United Arab Emirates</w:t>
      </w:r>
    </w:p>
    <w:p>
      <w:pPr>
        <w:pStyle w:val="BodyText"/>
      </w:pPr>
      <w:r>
        <w:rPr>
          <w:bCs/>
          <w:b/>
        </w:rPr>
        <w:t xml:space="preserve">Department:</w:t>
      </w:r>
      <w:r>
        <w:t xml:space="preserve"> </w:t>
      </w:r>
      <w:r>
        <w:t xml:space="preserve">Technology &amp; Innovation Research Division</w:t>
      </w:r>
    </w:p>
    <w:p>
      <w:pPr>
        <w:pStyle w:val="BodyText"/>
      </w:pPr>
      <w:r>
        <w:rPr>
          <w:bCs/>
          <w:b/>
        </w:rPr>
        <w:t xml:space="preserve">Date:</w:t>
      </w:r>
      <w:r>
        <w:t xml:space="preserve"> </w:t>
      </w:r>
      <w:r>
        <w:t xml:space="preserve">October 24, 2024</w:t>
      </w:r>
    </w:p>
    <w:bookmarkStart w:id="31" w:name="X39373030ccc7f1f5c49221fbd82cd7fd2e1b1fa"/>
    <w:p>
      <w:pPr>
        <w:pStyle w:val="Heading1"/>
      </w:pPr>
      <w:r>
        <w:t xml:space="preserve">Experiment Protocol: Software Engineer Performance Evaluation in Abu Dhabi</w:t>
      </w:r>
    </w:p>
    <w:p>
      <w:pPr>
        <w:pStyle w:val="FirstParagraph"/>
      </w:pPr>
      <w:r>
        <w:t xml:space="preserve">This document outlines the comprehensive Experiment Protocol designed to assess the technical proficiency, problem-solving capabilities, and cultural adaptability of Software Engineers operating within the dynamic technological landscape of Abu Dhabi, United Arab Emirates. This protocol is specifically tailored to align with the strategic goals of Abu Dhabi's digital transformation initiatives, ensuring that software development practices meet the highest international standards while respecting local regulatory frameworks.</w:t>
      </w:r>
    </w:p>
    <w:bookmarkStart w:id="20" w:name="objective"/>
    <w:p>
      <w:pPr>
        <w:pStyle w:val="Heading2"/>
      </w:pPr>
      <w:r>
        <w:t xml:space="preserve">1. Objective</w:t>
      </w:r>
    </w:p>
    <w:p>
      <w:pPr>
        <w:pStyle w:val="FirstParagraph"/>
      </w:pPr>
      <w:r>
        <w:t xml:space="preserve">The primary objective of this Experiment Protocol is to establish a standardized methodology for evaluating Software Engineers in Abu Dhabi. The experiment aims to measure:</w:t>
      </w:r>
    </w:p>
    <w:p>
      <w:pPr>
        <w:numPr>
          <w:ilvl w:val="0"/>
          <w:numId w:val="1001"/>
        </w:numPr>
        <w:pStyle w:val="Compact"/>
      </w:pPr>
      <w:r>
        <w:t xml:space="preserve">Technical competency in modern software development stacks.</w:t>
      </w:r>
    </w:p>
    <w:p>
      <w:pPr>
        <w:numPr>
          <w:ilvl w:val="0"/>
          <w:numId w:val="1001"/>
        </w:numPr>
        <w:pStyle w:val="Compact"/>
      </w:pPr>
      <w:r>
        <w:t xml:space="preserve">Ability to adhere to UAE data privacy laws and cybersecurity standards.</w:t>
      </w:r>
    </w:p>
    <w:p>
      <w:pPr>
        <w:numPr>
          <w:ilvl w:val="0"/>
          <w:numId w:val="1001"/>
        </w:numPr>
        <w:pStyle w:val="Compact"/>
      </w:pPr>
      <w:r>
        <w:t xml:space="preserve">Efficiency in collaborative environments typical of Abu Dhabi's tech hubs.</w:t>
      </w:r>
    </w:p>
    <w:p>
      <w:pPr>
        <w:numPr>
          <w:ilvl w:val="0"/>
          <w:numId w:val="1001"/>
        </w:numPr>
        <w:pStyle w:val="Compact"/>
      </w:pPr>
      <w:r>
        <w:t xml:space="preserve">Adaptability to the specific business requirements of the United Arab Emirates market.</w:t>
      </w:r>
    </w:p>
    <w:bookmarkEnd w:id="20"/>
    <w:bookmarkStart w:id="21" w:name="scope-and-context"/>
    <w:p>
      <w:pPr>
        <w:pStyle w:val="Heading2"/>
      </w:pPr>
      <w:r>
        <w:t xml:space="preserve">2. Scope and Context</w:t>
      </w:r>
    </w:p>
    <w:p>
      <w:pPr>
        <w:pStyle w:val="FirstParagraph"/>
      </w:pPr>
      <w:r>
        <w:t xml:space="preserve">This protocol applies to all Software Engineer candidates and current employees within participating organizations in Abu Dhabi. The context of this experiment is deeply rooted in the unique environment of the United Arab Emirates, where rapid digitalization intersects with strict regulatory compliance. Participants will be evaluated on their ability to develop scalable solutions that support the vision of Abu Dhabi as a global smart city.</w:t>
      </w:r>
    </w:p>
    <w:bookmarkEnd w:id="21"/>
    <w:bookmarkStart w:id="25" w:name="methodology"/>
    <w:p>
      <w:pPr>
        <w:pStyle w:val="Heading2"/>
      </w:pPr>
      <w:r>
        <w:t xml:space="preserve">3. Methodology</w:t>
      </w:r>
    </w:p>
    <w:p>
      <w:pPr>
        <w:pStyle w:val="FirstParagraph"/>
      </w:pPr>
      <w:r>
        <w:t xml:space="preserve">The Experiment Protocol consists of three distinct phases, each designed to test different aspects of a Software Engineer's capabilities.</w:t>
      </w:r>
    </w:p>
    <w:bookmarkStart w:id="22" w:name="phase-1-technical-assessment"/>
    <w:p>
      <w:pPr>
        <w:pStyle w:val="Heading3"/>
      </w:pPr>
      <w:r>
        <w:t xml:space="preserve">Phase 1: Technical Assessment</w:t>
      </w:r>
    </w:p>
    <w:p>
      <w:pPr>
        <w:pStyle w:val="FirstParagraph"/>
      </w:pPr>
      <w:r>
        <w:t xml:space="preserve">Participants will complete a series of coding challenges focused on real-world scenarios relevant to Abu Dhabi's infrastructure. These challenges will include:</w:t>
      </w:r>
    </w:p>
    <w:p>
      <w:pPr>
        <w:numPr>
          <w:ilvl w:val="0"/>
          <w:numId w:val="1002"/>
        </w:numPr>
        <w:pStyle w:val="Compact"/>
      </w:pPr>
      <w:r>
        <w:t xml:space="preserve">Developing secure APIs compliant with UAE data protection regulations.</w:t>
      </w:r>
    </w:p>
    <w:p>
      <w:pPr>
        <w:numPr>
          <w:ilvl w:val="0"/>
          <w:numId w:val="1002"/>
        </w:numPr>
        <w:pStyle w:val="Compact"/>
      </w:pPr>
      <w:r>
        <w:t xml:space="preserve">Optimizing database queries for high-traffic applications common in the region.</w:t>
      </w:r>
    </w:p>
    <w:p>
      <w:pPr>
        <w:numPr>
          <w:ilvl w:val="0"/>
          <w:numId w:val="1002"/>
        </w:numPr>
        <w:pStyle w:val="Compact"/>
      </w:pPr>
      <w:r>
        <w:t xml:space="preserve">Implementing microservices architecture to support scalable government and private sector solutions.</w:t>
      </w:r>
    </w:p>
    <w:bookmarkEnd w:id="22"/>
    <w:bookmarkStart w:id="23" w:name="phase-2-regulatory-compliance-review"/>
    <w:p>
      <w:pPr>
        <w:pStyle w:val="Heading3"/>
      </w:pPr>
      <w:r>
        <w:t xml:space="preserve">Phase 2: Regulatory Compliance Review</w:t>
      </w:r>
    </w:p>
    <w:p>
      <w:pPr>
        <w:pStyle w:val="FirstParagraph"/>
      </w:pPr>
      <w:r>
        <w:t xml:space="preserve">Given the stringent legal environment in the United Arab Emirates, this phase evaluates the Software Engineer's understanding of local laws. Participants must demonstrate knowledge of:</w:t>
      </w:r>
    </w:p>
    <w:p>
      <w:pPr>
        <w:numPr>
          <w:ilvl w:val="0"/>
          <w:numId w:val="1003"/>
        </w:numPr>
        <w:pStyle w:val="Compact"/>
      </w:pPr>
      <w:r>
        <w:t xml:space="preserve">UAE Cybercrime Law.</w:t>
      </w:r>
    </w:p>
    <w:p>
      <w:pPr>
        <w:numPr>
          <w:ilvl w:val="0"/>
          <w:numId w:val="1003"/>
        </w:numPr>
        <w:pStyle w:val="Compact"/>
      </w:pPr>
      <w:r>
        <w:t xml:space="preserve">Data residency requirements specific to Abu Dhabi.</w:t>
      </w:r>
    </w:p>
    <w:p>
      <w:pPr>
        <w:numPr>
          <w:ilvl w:val="0"/>
          <w:numId w:val="1003"/>
        </w:numPr>
        <w:pStyle w:val="Compact"/>
      </w:pPr>
      <w:r>
        <w:t xml:space="preserve">Best practices for securing sensitive information in accordance with national standards.</w:t>
      </w:r>
    </w:p>
    <w:bookmarkEnd w:id="23"/>
    <w:bookmarkStart w:id="24" w:name="phase-3-collaborative-simulation"/>
    <w:p>
      <w:pPr>
        <w:pStyle w:val="Heading3"/>
      </w:pPr>
      <w:r>
        <w:t xml:space="preserve">Phase 3: Collaborative Simulation</w:t>
      </w:r>
    </w:p>
    <w:p>
      <w:pPr>
        <w:pStyle w:val="FirstParagraph"/>
      </w:pPr>
      <w:r>
        <w:t xml:space="preserve">This phase simulates a typical workday in an Abu Dhabi tech company. Software Engineers will collaborate with cross-functional teams to solve complex problems, emphasizing communication skills and cultural sensitivity essential for success in the United Arab Emirates.</w:t>
      </w:r>
    </w:p>
    <w:bookmarkEnd w:id="24"/>
    <w:bookmarkEnd w:id="25"/>
    <w:bookmarkStart w:id="26" w:name="participant-criteria"/>
    <w:p>
      <w:pPr>
        <w:pStyle w:val="Heading2"/>
      </w:pPr>
      <w:r>
        <w:t xml:space="preserve">4. Participant Criteria</w:t>
      </w:r>
    </w:p>
    <w:p>
      <w:pPr>
        <w:pStyle w:val="FirstParagraph"/>
      </w:pPr>
      <w:r>
        <w:t xml:space="preserve">To ensure the validity of the Experiment Protocol, participants must meet the following criteria:</w:t>
      </w:r>
    </w:p>
    <w:p>
      <w:pPr>
        <w:numPr>
          <w:ilvl w:val="0"/>
          <w:numId w:val="1004"/>
        </w:numPr>
        <w:pStyle w:val="Compact"/>
      </w:pPr>
      <w:r>
        <w:t xml:space="preserve">Minimum of three years of experience as a Software Engineer.</w:t>
      </w:r>
    </w:p>
    <w:p>
      <w:pPr>
        <w:numPr>
          <w:ilvl w:val="0"/>
          <w:numId w:val="1004"/>
        </w:numPr>
        <w:pStyle w:val="Compact"/>
      </w:pPr>
      <w:r>
        <w:t xml:space="preserve">Proficiency in at least one major programming language (e.g., Python, Java, C#).</w:t>
      </w:r>
    </w:p>
    <w:p>
      <w:pPr>
        <w:numPr>
          <w:ilvl w:val="0"/>
          <w:numId w:val="1004"/>
        </w:numPr>
        <w:pStyle w:val="Compact"/>
      </w:pPr>
      <w:r>
        <w:t xml:space="preserve">Willingness to adhere to the ethical guidelines set forth by Abu Dhabi's technology sector.</w:t>
      </w:r>
    </w:p>
    <w:p>
      <w:pPr>
        <w:numPr>
          <w:ilvl w:val="0"/>
          <w:numId w:val="1004"/>
        </w:numPr>
        <w:pStyle w:val="Compact"/>
      </w:pPr>
      <w:r>
        <w:t xml:space="preserve">Ability to work within the cultural and professional norms of the United Arab Emirates.</w:t>
      </w:r>
    </w:p>
    <w:bookmarkEnd w:id="26"/>
    <w:bookmarkStart w:id="27" w:name="data-collection-and-analysis"/>
    <w:p>
      <w:pPr>
        <w:pStyle w:val="Heading2"/>
      </w:pPr>
      <w:r>
        <w:t xml:space="preserve">5. Data Collection and Analysis</w:t>
      </w:r>
    </w:p>
    <w:p>
      <w:pPr>
        <w:pStyle w:val="FirstParagraph"/>
      </w:pPr>
      <w:r>
        <w:t xml:space="preserve">Data will be collected through automated testing platforms, peer reviews, and supervisor evaluations. All data will be stored securely in compliance with UAE regulations. The analysis will focus on identifying key performance indicators (KPIs) that correlate with successful software development outcomes in Abu Dhabi.</w:t>
      </w:r>
    </w:p>
    <w:bookmarkEnd w:id="27"/>
    <w:bookmarkStart w:id="28" w:name="ethical-considerations"/>
    <w:p>
      <w:pPr>
        <w:pStyle w:val="Heading2"/>
      </w:pPr>
      <w:r>
        <w:t xml:space="preserve">6. Ethical Considerations</w:t>
      </w:r>
    </w:p>
    <w:p>
      <w:pPr>
        <w:pStyle w:val="FirstParagraph"/>
      </w:pPr>
      <w:r>
        <w:t xml:space="preserve">This Experiment Protocol adheres to the highest ethical standards. Participants will provide informed consent, and their data will be anonymized to protect privacy. The protocol respects the cultural values of the United Arab Emirates, ensuring that all assessments are conducted with fairness and integrity.</w:t>
      </w:r>
    </w:p>
    <w:bookmarkEnd w:id="28"/>
    <w:bookmarkStart w:id="29"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Description</w:t>
            </w:r>
          </w:p>
        </w:tc>
      </w:tr>
      <w:tr>
        <w:tc>
          <w:tcPr/>
          <w:p>
            <w:pPr>
              <w:pStyle w:val="Compact"/>
              <w:jc w:val="left"/>
            </w:pPr>
            <w:r>
              <w:t xml:space="preserve">Preparation</w:t>
            </w:r>
          </w:p>
        </w:tc>
        <w:tc>
          <w:tcPr/>
          <w:p>
            <w:pPr>
              <w:pStyle w:val="Compact"/>
              <w:jc w:val="left"/>
            </w:pPr>
            <w:r>
              <w:t xml:space="preserve">2 Weeks</w:t>
            </w:r>
          </w:p>
        </w:tc>
        <w:tc>
          <w:tcPr/>
          <w:p>
            <w:pPr>
              <w:pStyle w:val="Compact"/>
              <w:jc w:val="left"/>
            </w:pPr>
            <w:r>
              <w:t xml:space="preserve">Setup of testing environments and participant onboarding.</w:t>
            </w:r>
          </w:p>
        </w:tc>
      </w:tr>
      <w:tr>
        <w:tc>
          <w:tcPr/>
          <w:p>
            <w:pPr>
              <w:pStyle w:val="Compact"/>
              <w:jc w:val="left"/>
            </w:pPr>
            <w:r>
              <w:t xml:space="preserve">Execution</w:t>
            </w:r>
          </w:p>
        </w:tc>
        <w:tc>
          <w:tcPr/>
          <w:p>
            <w:pPr>
              <w:pStyle w:val="Compact"/>
              <w:jc w:val="left"/>
            </w:pPr>
            <w:r>
              <w:t xml:space="preserve">4 Weeks</w:t>
            </w:r>
          </w:p>
        </w:tc>
        <w:tc>
          <w:tcPr/>
          <w:p>
            <w:pPr>
              <w:pStyle w:val="Compact"/>
              <w:jc w:val="left"/>
            </w:pPr>
            <w:r>
              <w:t xml:space="preserve">Conducting technical assessments, compliance reviews, and simulations.</w:t>
            </w:r>
          </w:p>
        </w:tc>
      </w:tr>
      <w:tr>
        <w:tc>
          <w:tcPr/>
          <w:p>
            <w:pPr>
              <w:pStyle w:val="Compact"/>
              <w:jc w:val="left"/>
            </w:pPr>
            <w:r>
              <w:t xml:space="preserve">Analysis</w:t>
            </w:r>
          </w:p>
        </w:tc>
        <w:tc>
          <w:tcPr/>
          <w:p>
            <w:pPr>
              <w:pStyle w:val="Compact"/>
              <w:jc w:val="left"/>
            </w:pPr>
            <w:r>
              <w:t xml:space="preserve">2 Weeks</w:t>
            </w:r>
          </w:p>
        </w:tc>
        <w:tc>
          <w:tcPr/>
          <w:p>
            <w:pPr>
              <w:pStyle w:val="Compact"/>
              <w:jc w:val="left"/>
            </w:pPr>
            <w:r>
              <w:t xml:space="preserve">Data analysis and report generation.</w:t>
            </w:r>
          </w:p>
        </w:tc>
      </w:tr>
    </w:tbl>
    <w:bookmarkEnd w:id="29"/>
    <w:bookmarkStart w:id="30" w:name="conclusion"/>
    <w:p>
      <w:pPr>
        <w:pStyle w:val="Heading2"/>
      </w:pPr>
      <w:r>
        <w:t xml:space="preserve">8. Conclusion</w:t>
      </w:r>
    </w:p>
    <w:p>
      <w:pPr>
        <w:pStyle w:val="FirstParagraph"/>
      </w:pPr>
      <w:r>
        <w:t xml:space="preserve">This Experiment Protocol provides a robust framework for evaluating Software Engineers in Abu Dhabi, United Arab Emirates. By focusing on technical skills, regulatory compliance, and cultural adaptability, this protocol ensures that software development practices in the region are of the highest quality. The insights gained from this experiment will contribute to the ongoing digital transformation efforts in Abu Dhabi, supporting its position as a leader in technology and innovation.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Software Engineer Performance Evaluation in Abu Dhabi</dc:title>
  <dc:creator/>
  <dc:language>en</dc:language>
  <cp:keywords/>
  <dcterms:created xsi:type="dcterms:W3CDTF">2026-10-10T03:05:25Z</dcterms:created>
  <dcterms:modified xsi:type="dcterms:W3CDTF">2026-10-10T03:05:25Z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