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UAE</w:t>
      </w:r>
      <w:r>
        <w:t xml:space="preserve"> </w:t>
      </w:r>
      <w:r>
        <w:t xml:space="preserve">Dubai</w:t>
      </w:r>
    </w:p>
    <w:bookmarkStart w:id="20" w:name="X1150ff6aee0fcd6f350e9cfabc995cbc9da0e96"/>
    <w:p>
      <w:pPr>
        <w:pStyle w:val="Heading1"/>
      </w:pPr>
      <w:r>
        <w:t xml:space="preserve">Experiment Protocol: Software Engineer Performance Assessment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p>
      <w:pPr>
        <w:pStyle w:val="BodyText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Technology Sector Regulatory Compliance &amp; HR Development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standardized procedure for evaluating the technical proficiency, cultural adaptability, and operational efficiency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within the dynamic technological landscape of</w:t>
      </w:r>
      <w:r>
        <w:t xml:space="preserve"> </w:t>
      </w:r>
      <w:r>
        <w:rPr>
          <w:bCs/>
          <w:b/>
        </w:rPr>
        <w:t xml:space="preserve">United Arab Emirates, Dubai</w:t>
      </w:r>
      <w:r>
        <w:t xml:space="preserve">. As Dubai continues to position itself as a global smart city and a hub for innovation, the demand for high-caliber software engineering talent is paramount.</w:t>
      </w:r>
    </w:p>
    <w:p>
      <w:pPr>
        <w:pStyle w:val="BodyText"/>
      </w:pPr>
      <w:r>
        <w:t xml:space="preserve">The primary objective of this experiment is to assess whether a candidate or current employee meets the rigorous standards required for software development roles in Dubai's multicultural and fast-paced environment. This protocol ensures compliance with local labor laws, data protection regulations, and industry best practices.</w:t>
      </w:r>
    </w:p>
    <w:bookmarkEnd w:id="21"/>
    <w:bookmarkStart w:id="22" w:name="scope-and-applicability"/>
    <w:p>
      <w:pPr>
        <w:pStyle w:val="Heading2"/>
      </w:pPr>
      <w:r>
        <w:t xml:space="preserve">2. Scope and Applicability</w:t>
      </w:r>
    </w:p>
    <w:p>
      <w:pPr>
        <w:pStyle w:val="FirstParagraph"/>
      </w:pPr>
      <w:r>
        <w:t xml:space="preserve">This protocol applies to all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positions, including but not limited to Full Stack Developers, DevOps Engineers, and AI Specialists, operating within the jurisdiction of</w:t>
      </w:r>
      <w:r>
        <w:t xml:space="preserve"> </w:t>
      </w:r>
      <w:r>
        <w:rPr>
          <w:bCs/>
          <w:b/>
        </w:rPr>
        <w:t xml:space="preserve">United Arab Emirates, Dubai</w:t>
      </w:r>
      <w:r>
        <w:t xml:space="preserve">. It covers both on-site assessments at major business hubs such as Dubai Internet City and Dubai Silicon Oasis, as well as remote evaluations conducted in accordance with UAE labor regulations.</w:t>
      </w:r>
    </w:p>
    <w:bookmarkEnd w:id="22"/>
    <w:bookmarkStart w:id="23" w:name="ethical-considerations-and-compliance"/>
    <w:p>
      <w:pPr>
        <w:pStyle w:val="Heading2"/>
      </w:pPr>
      <w:r>
        <w:t xml:space="preserve">3. Ethical Considerations and Compliance</w:t>
      </w:r>
    </w:p>
    <w:p>
      <w:pPr>
        <w:pStyle w:val="FirstParagraph"/>
      </w:pPr>
      <w:r>
        <w:t xml:space="preserve">All participants in this experiment must provide informed consent. The assessment process adheres strictly to the UAE Federal Decree-Law No. 33 of 2021 regarding labor relations. Special attention is paid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Compliance with the UAE Data Protection Law to ensure candidate information is handled securely.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Non-Discrimination:</w:t>
      </w:r>
      <w:r>
        <w:t xml:space="preserve"> </w:t>
      </w:r>
      <w:r>
        <w:t xml:space="preserve">Ensuring fair evaluation regardless of nationality, gender, or religion, reflecting Dubai's inclusive workforce.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Working Hours:</w:t>
      </w:r>
      <w:r>
        <w:t xml:space="preserve"> </w:t>
      </w:r>
      <w:r>
        <w:t xml:space="preserve">Assessments must respect local working hours and religious observances, including prayer times and Ramadan adjustments.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experiment is divided into three distinct phases to comprehensively evaluate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</w:t>
      </w:r>
    </w:p>
    <w:bookmarkStart w:id="24" w:name="phase-1-technical-proficiency-assessment"/>
    <w:p>
      <w:pPr>
        <w:pStyle w:val="Heading3"/>
      </w:pPr>
      <w:r>
        <w:t xml:space="preserve">4.1 Phase 1: Technical Proficiency Assessment</w:t>
      </w:r>
    </w:p>
    <w:p>
      <w:pPr>
        <w:pStyle w:val="FirstParagraph"/>
      </w:pPr>
      <w:r>
        <w:t xml:space="preserve">Candidates will undergo a standardized coding challenge focusing on algorithms, system design, and language-specific expertise (e.g., Python, Java, JavaScript). The problems will simulate real-world scenarios relevant to Dubai's tech ecosystem, such as fintech applications, smart city infrastructure, and e-commerce platforms.</w:t>
      </w:r>
    </w:p>
    <w:bookmarkEnd w:id="24"/>
    <w:bookmarkStart w:id="25" w:name="Xc17c0b12aa4d4e29c1424a661315132450dcf4c"/>
    <w:p>
      <w:pPr>
        <w:pStyle w:val="Heading3"/>
      </w:pPr>
      <w:r>
        <w:t xml:space="preserve">4.2 Phase 2: Cultural and Operational Adaptability</w:t>
      </w:r>
    </w:p>
    <w:p>
      <w:pPr>
        <w:pStyle w:val="FirstParagraph"/>
      </w:pPr>
      <w:r>
        <w:t xml:space="preserve">Given the multicultural nature of</w:t>
      </w:r>
      <w:r>
        <w:t xml:space="preserve"> </w:t>
      </w:r>
      <w:r>
        <w:rPr>
          <w:bCs/>
          <w:b/>
        </w:rPr>
        <w:t xml:space="preserve">United Arab Emirates, Dubai</w:t>
      </w:r>
      <w:r>
        <w:t xml:space="preserve">, this phase evaluates the engineer's ability to collaborate in diverse teams. Role-playing scenarios will test communication skills, conflict resolution, and adaptability to local business etiquette.</w:t>
      </w:r>
    </w:p>
    <w:bookmarkEnd w:id="25"/>
    <w:bookmarkStart w:id="26" w:name="phase-3-practical-implementation"/>
    <w:p>
      <w:pPr>
        <w:pStyle w:val="Heading3"/>
      </w:pPr>
      <w:r>
        <w:t xml:space="preserve">4.3 Phase 3: Practical Implementation</w:t>
      </w:r>
    </w:p>
    <w:p>
      <w:pPr>
        <w:pStyle w:val="FirstParagraph"/>
      </w:pPr>
      <w:r>
        <w:t xml:space="preserve">A take-home project or supervised lab session where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must develop a functional module. This assesses code quality, documentation standards, and adherence to security protocols mandated by UAE cybersecurity guidelines.</w:t>
      </w:r>
    </w:p>
    <w:bookmarkEnd w:id="26"/>
    <w:bookmarkEnd w:id="27"/>
    <w:bookmarkStart w:id="28" w:name="resources-and-environment"/>
    <w:p>
      <w:pPr>
        <w:pStyle w:val="Heading2"/>
      </w:pPr>
      <w:r>
        <w:t xml:space="preserve">5. Resources and Environment</w:t>
      </w:r>
    </w:p>
    <w:p>
      <w:pPr>
        <w:pStyle w:val="FirstParagraph"/>
      </w:pPr>
      <w:r>
        <w:t xml:space="preserve">The experiment requires the following resources:</w:t>
      </w:r>
    </w:p>
    <w:p>
      <w:pPr>
        <w:numPr>
          <w:ilvl w:val="0"/>
          <w:numId w:val="1002"/>
        </w:numPr>
        <w:pStyle w:val="Compact"/>
      </w:pPr>
      <w:r>
        <w:t xml:space="preserve">High-speed internet connectivity compliant with UAE telecommunications standards.</w:t>
      </w:r>
    </w:p>
    <w:p>
      <w:pPr>
        <w:numPr>
          <w:ilvl w:val="0"/>
          <w:numId w:val="1002"/>
        </w:numPr>
        <w:pStyle w:val="Compact"/>
      </w:pPr>
      <w:r>
        <w:t xml:space="preserve">Access to development environments (IDEs, version control systems).</w:t>
      </w:r>
    </w:p>
    <w:p>
      <w:pPr>
        <w:numPr>
          <w:ilvl w:val="0"/>
          <w:numId w:val="1002"/>
        </w:numPr>
        <w:pStyle w:val="Compact"/>
      </w:pPr>
      <w:r>
        <w:t xml:space="preserve">Secure servers for hosting assessment platforms.</w:t>
      </w:r>
    </w:p>
    <w:p>
      <w:pPr>
        <w:numPr>
          <w:ilvl w:val="0"/>
          <w:numId w:val="1002"/>
        </w:numPr>
        <w:pStyle w:val="Compact"/>
      </w:pPr>
      <w:r>
        <w:t xml:space="preserve">Trained evaluators familiar with both technical standards and UAE labor practices.</w:t>
      </w:r>
    </w:p>
    <w:bookmarkEnd w:id="28"/>
    <w:bookmarkStart w:id="29" w:name="data-collection-and-analysis"/>
    <w:p>
      <w:pPr>
        <w:pStyle w:val="Heading2"/>
      </w:pPr>
      <w:r>
        <w:t xml:space="preserve">6. Data Collection and Analysis</w:t>
      </w:r>
    </w:p>
    <w:p>
      <w:pPr>
        <w:pStyle w:val="FirstParagraph"/>
      </w:pPr>
      <w:r>
        <w:t xml:space="preserve">Data will be collected through automated scoring systems for technical tasks and rubric-based evaluations for soft skills. Key performance indicators (KPIs) include:</w:t>
      </w:r>
    </w:p>
    <w:p>
      <w:pPr>
        <w:numPr>
          <w:ilvl w:val="0"/>
          <w:numId w:val="1003"/>
        </w:numPr>
        <w:pStyle w:val="Compact"/>
      </w:pPr>
      <w:r>
        <w:t xml:space="preserve">Code efficiency and correctness.</w:t>
      </w:r>
    </w:p>
    <w:p>
      <w:pPr>
        <w:numPr>
          <w:ilvl w:val="0"/>
          <w:numId w:val="1003"/>
        </w:numPr>
        <w:pStyle w:val="Compact"/>
      </w:pPr>
      <w:r>
        <w:t xml:space="preserve">Problem-solving speed and accuracy.</w:t>
      </w:r>
    </w:p>
    <w:p>
      <w:pPr>
        <w:numPr>
          <w:ilvl w:val="0"/>
          <w:numId w:val="1003"/>
        </w:numPr>
        <w:pStyle w:val="Compact"/>
      </w:pPr>
      <w:r>
        <w:t xml:space="preserve">Team collaboration effectiveness.</w:t>
      </w:r>
    </w:p>
    <w:p>
      <w:pPr>
        <w:numPr>
          <w:ilvl w:val="0"/>
          <w:numId w:val="1003"/>
        </w:numPr>
        <w:pStyle w:val="Compact"/>
      </w:pPr>
      <w:r>
        <w:t xml:space="preserve">Compliance with security and documentation standards.</w:t>
      </w:r>
    </w:p>
    <w:p>
      <w:pPr>
        <w:pStyle w:val="FirstParagraph"/>
      </w:pPr>
      <w:r>
        <w:t xml:space="preserve">Results will be analyzed to determine the candidate's suitability for roles in</w:t>
      </w:r>
      <w:r>
        <w:t xml:space="preserve"> </w:t>
      </w:r>
      <w:r>
        <w:rPr>
          <w:bCs/>
          <w:b/>
        </w:rPr>
        <w:t xml:space="preserve">United Arab Emirates, Dubai</w:t>
      </w:r>
      <w:r>
        <w:t xml:space="preserve">, with feedback provided in a constructive and professional manner.</w:t>
      </w:r>
    </w:p>
    <w:bookmarkEnd w:id="29"/>
    <w:bookmarkStart w:id="30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Potential risks include technical failures, bias in evaluation, and data breaches. Mitigation strategies include:</w:t>
      </w:r>
    </w:p>
    <w:p>
      <w:pPr>
        <w:numPr>
          <w:ilvl w:val="0"/>
          <w:numId w:val="1004"/>
        </w:numPr>
        <w:pStyle w:val="Compact"/>
      </w:pPr>
      <w:r>
        <w:t xml:space="preserve">Redundant systems for technical assessments.</w:t>
      </w:r>
    </w:p>
    <w:p>
      <w:pPr>
        <w:numPr>
          <w:ilvl w:val="0"/>
          <w:numId w:val="1004"/>
        </w:numPr>
        <w:pStyle w:val="Compact"/>
      </w:pPr>
      <w:r>
        <w:t xml:space="preserve">Blind evaluation processes where possible.</w:t>
      </w:r>
    </w:p>
    <w:p>
      <w:pPr>
        <w:numPr>
          <w:ilvl w:val="0"/>
          <w:numId w:val="1004"/>
        </w:numPr>
        <w:pStyle w:val="Compact"/>
      </w:pPr>
      <w:r>
        <w:t xml:space="preserve">Encryption and secure storage of all candidate data.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robust framework for assessing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candidates in</w:t>
      </w:r>
      <w:r>
        <w:t xml:space="preserve"> </w:t>
      </w:r>
      <w:r>
        <w:rPr>
          <w:bCs/>
          <w:b/>
        </w:rPr>
        <w:t xml:space="preserve">United Arab Emirates, Dubai</w:t>
      </w:r>
      <w:r>
        <w:t xml:space="preserve">. By integrating technical rigor with cultural and regulatory awareness, it ensures that organizations can identify and hire talent capable of driving innovation in one of the world's most forward-thinking cities.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is a template and should be reviewed by legal and HR professionals to ensure full compliance with the latest UAE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Software Engineer Performance in UAE Dubai</dc:title>
  <dc:creator/>
  <dc:language>en</dc:language>
  <cp:keywords/>
  <dcterms:created xsi:type="dcterms:W3CDTF">2026-10-10T02:09:03Z</dcterms:created>
  <dcterms:modified xsi:type="dcterms:W3CDTF">2026-10-10T02:09:03Z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