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Houston,</w:t>
      </w:r>
      <w:r>
        <w:t xml:space="preserve"> </w:t>
      </w:r>
      <w:r>
        <w:t xml:space="preserve">TX</w:t>
      </w:r>
    </w:p>
    <w:bookmarkStart w:id="34" w:name="Xd293ee0e67af48816669cc2c4aa686a3cd9ed08"/>
    <w:p>
      <w:pPr>
        <w:pStyle w:val="Heading1"/>
      </w:pPr>
      <w:r>
        <w:t xml:space="preserve">Experiment Protocol: Software Engineer Performance and Workflow Optimization</w:t>
      </w:r>
    </w:p>
    <w:p>
      <w:pPr>
        <w:pStyle w:val="FirstParagraph"/>
      </w:pPr>
      <w:r>
        <w:rPr>
          <w:bCs/>
          <w:b/>
        </w:rPr>
        <w:t xml:space="preserve">Protocol ID:</w:t>
      </w:r>
      <w:r>
        <w:t xml:space="preserve"> </w:t>
      </w:r>
      <w:r>
        <w:t xml:space="preserve">SE-HOU-2024-001</w:t>
      </w:r>
    </w:p>
    <w:p>
      <w:pPr>
        <w:pStyle w:val="BodyText"/>
      </w:pPr>
      <w:r>
        <w:rPr>
          <w:bCs/>
          <w:b/>
        </w:rPr>
        <w:t xml:space="preserve">Location:</w:t>
      </w:r>
      <w:r>
        <w:t xml:space="preserve"> </w:t>
      </w:r>
      <w:r>
        <w:t xml:space="preserve">Houston, Texas, United States</w:t>
      </w:r>
    </w:p>
    <w:p>
      <w:pPr>
        <w:pStyle w:val="BodyText"/>
      </w:pPr>
      <w:r>
        <w:rPr>
          <w:bCs/>
          <w:b/>
        </w:rPr>
        <w:t xml:space="preserve">Target Role:</w:t>
      </w:r>
      <w:r>
        <w:t xml:space="preserve"> </w:t>
      </w:r>
      <w:r>
        <w:t xml:space="preserve">Software Engineer</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impact of asynchronous communication tools on the productivity and code quality of Software Engineers operating within the Houston, Texas metropolitan area. The United States, specifically Houston, represents a unique economic hub characterized by a blend of traditional energy sector engineering and a rapidly expanding technology sector. This experiment aims to determine if shifting from synchronous meetings to asynchronous documentation improves the output of Software Engineers in this specific regional context.</w:t>
      </w:r>
    </w:p>
    <w:p>
      <w:pPr>
        <w:pStyle w:val="BodyText"/>
      </w:pPr>
      <w:r>
        <w:t xml:space="preserve">The primary objective is to quantify changes in deployment frequency, bug rates, and employee satisfaction among Software Engineers in Houston over a six-week period.</w:t>
      </w:r>
    </w:p>
    <w:bookmarkEnd w:id="20"/>
    <w:bookmarkStart w:id="23" w:name="scope-and-definitions"/>
    <w:p>
      <w:pPr>
        <w:pStyle w:val="Heading2"/>
      </w:pPr>
      <w:r>
        <w:t xml:space="preserve">2. Scope and Definitions</w:t>
      </w:r>
    </w:p>
    <w:bookmarkStart w:id="21" w:name="scope"/>
    <w:p>
      <w:pPr>
        <w:pStyle w:val="Heading3"/>
      </w:pPr>
      <w:r>
        <w:t xml:space="preserve">2.1 Scope</w:t>
      </w:r>
    </w:p>
    <w:p>
      <w:pPr>
        <w:pStyle w:val="FirstParagraph"/>
      </w:pPr>
      <w:r>
        <w:t xml:space="preserve">This protocol applies exclusively to full-time Software Engineers employed by participating organizations in Houston, Texas. The scope includes backend, frontend, and full-stack developers. It excludes DevOps specialists and QA automation engineers to ensure data purity regarding core software development tasks.</w:t>
      </w:r>
    </w:p>
    <w:bookmarkEnd w:id="21"/>
    <w:bookmarkStart w:id="22" w:name="definitions"/>
    <w:p>
      <w:pPr>
        <w:pStyle w:val="Heading3"/>
      </w:pPr>
      <w:r>
        <w:t xml:space="preserve">2.2 Definitions</w:t>
      </w:r>
    </w:p>
    <w:p>
      <w:pPr>
        <w:numPr>
          <w:ilvl w:val="0"/>
          <w:numId w:val="1001"/>
        </w:numPr>
        <w:pStyle w:val="Compact"/>
      </w:pPr>
      <w:r>
        <w:rPr>
          <w:bCs/>
          <w:b/>
        </w:rPr>
        <w:t xml:space="preserve">Software Engineer:</w:t>
      </w:r>
      <w:r>
        <w:t xml:space="preserve"> </w:t>
      </w:r>
      <w:r>
        <w:t xml:space="preserve">A professional responsible for designing, developing, testing, and maintaining software applications.</w:t>
      </w:r>
    </w:p>
    <w:p>
      <w:pPr>
        <w:numPr>
          <w:ilvl w:val="0"/>
          <w:numId w:val="1001"/>
        </w:numPr>
        <w:pStyle w:val="Compact"/>
      </w:pPr>
      <w:r>
        <w:rPr>
          <w:bCs/>
          <w:b/>
        </w:rPr>
        <w:t xml:space="preserve">Asynchronous Communication:</w:t>
      </w:r>
      <w:r>
        <w:t xml:space="preserve"> </w:t>
      </w:r>
      <w:r>
        <w:t xml:space="preserve">Communication methods that do not require immediate response, such as email, project management tickets, and recorded video updates.</w:t>
      </w:r>
    </w:p>
    <w:p>
      <w:pPr>
        <w:numPr>
          <w:ilvl w:val="0"/>
          <w:numId w:val="1001"/>
        </w:numPr>
        <w:pStyle w:val="Compact"/>
      </w:pPr>
      <w:r>
        <w:rPr>
          <w:bCs/>
          <w:b/>
        </w:rPr>
        <w:t xml:space="preserve">Houston Context:</w:t>
      </w:r>
      <w:r>
        <w:t xml:space="preserve"> </w:t>
      </w:r>
      <w:r>
        <w:t xml:space="preserve">The specific geographic and cultural environment of Houston, Texas, including local time zones (Central Time) and regional work culture norms.</w:t>
      </w:r>
    </w:p>
    <w:bookmarkEnd w:id="22"/>
    <w:bookmarkEnd w:id="23"/>
    <w:bookmarkStart w:id="26" w:name="experimental-design"/>
    <w:p>
      <w:pPr>
        <w:pStyle w:val="Heading2"/>
      </w:pPr>
      <w:r>
        <w:t xml:space="preserve">3. Experimental Design</w:t>
      </w:r>
    </w:p>
    <w:p>
      <w:pPr>
        <w:pStyle w:val="FirstParagraph"/>
      </w:pPr>
      <w:r>
        <w:t xml:space="preserve">The experiment will utilize a randomized controlled trial (RCT) design. Participating Software Engineers in Houston will be divided into two groups: the Control Group and the Experimental Group.</w:t>
      </w:r>
    </w:p>
    <w:bookmarkStart w:id="24" w:name="control-group"/>
    <w:p>
      <w:pPr>
        <w:pStyle w:val="Heading3"/>
      </w:pPr>
      <w:r>
        <w:t xml:space="preserve">3.1 Control Group</w:t>
      </w:r>
    </w:p>
    <w:p>
      <w:pPr>
        <w:pStyle w:val="FirstParagraph"/>
      </w:pPr>
      <w:r>
        <w:t xml:space="preserve">Software Engineers in this group will maintain their current workflow. This includes standard daily stand-up meetings, synchronous code reviews, and real-time collaboration tools typical of the Houston tech industry.</w:t>
      </w:r>
    </w:p>
    <w:bookmarkEnd w:id="24"/>
    <w:bookmarkStart w:id="25" w:name="experimental-group"/>
    <w:p>
      <w:pPr>
        <w:pStyle w:val="Heading3"/>
      </w:pPr>
      <w:r>
        <w:t xml:space="preserve">3.2 Experimental Group</w:t>
      </w:r>
    </w:p>
    <w:p>
      <w:pPr>
        <w:pStyle w:val="FirstParagraph"/>
      </w:pPr>
      <w:r>
        <w:t xml:space="preserve">Software Engineers in this group will adopt a strict asynchronous workflow. Daily stand-ups will be replaced by written updates. Code reviews will be conducted via comments on pull requests without mandatory real-time discussion. Meetings will be limited to critical blockers only.</w:t>
      </w:r>
    </w:p>
    <w:bookmarkEnd w:id="25"/>
    <w:bookmarkEnd w:id="26"/>
    <w:bookmarkStart w:id="30" w:name="methodology"/>
    <w:p>
      <w:pPr>
        <w:pStyle w:val="Heading2"/>
      </w:pPr>
      <w:r>
        <w:t xml:space="preserve">4. Methodology</w:t>
      </w:r>
    </w:p>
    <w:bookmarkStart w:id="27" w:name="participant-selection"/>
    <w:p>
      <w:pPr>
        <w:pStyle w:val="Heading3"/>
      </w:pPr>
      <w:r>
        <w:t xml:space="preserve">4.1 Participant Selection</w:t>
      </w:r>
    </w:p>
    <w:p>
      <w:pPr>
        <w:pStyle w:val="FirstParagraph"/>
      </w:pPr>
      <w:r>
        <w:t xml:space="preserve">Participants must be based in Houston, Texas, United States. This geographic constraint is vital to control for time zone differences and local labor market conditions. Participants must have at least two years of experience as a Software Engineer to ensure baseline competency.</w:t>
      </w:r>
    </w:p>
    <w:bookmarkEnd w:id="27"/>
    <w:bookmarkStart w:id="28" w:name="data-collection-metrics"/>
    <w:p>
      <w:pPr>
        <w:pStyle w:val="Heading3"/>
      </w:pPr>
      <w:r>
        <w:t xml:space="preserve">4.2 Data Collection Metrics</w:t>
      </w:r>
    </w:p>
    <w:p>
      <w:pPr>
        <w:pStyle w:val="FirstParagraph"/>
      </w:pPr>
      <w:r>
        <w:t xml:space="preserve">The following metrics will be tracked for all Software Engineers involved in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Code Commit Frequency</w:t>
            </w:r>
          </w:p>
        </w:tc>
        <w:tc>
          <w:tcPr/>
          <w:p>
            <w:pPr>
              <w:pStyle w:val="Compact"/>
              <w:jc w:val="left"/>
            </w:pPr>
            <w:r>
              <w:t xml:space="preserve">Number of commits per week.</w:t>
            </w:r>
          </w:p>
        </w:tc>
        <w:tc>
          <w:tcPr/>
          <w:p>
            <w:pPr>
              <w:pStyle w:val="Compact"/>
              <w:jc w:val="left"/>
            </w:pPr>
            <w:r>
              <w:t xml:space="preserve">Git Repository Analytics</w:t>
            </w:r>
          </w:p>
        </w:tc>
      </w:tr>
      <w:tr>
        <w:tc>
          <w:tcPr/>
          <w:p>
            <w:pPr>
              <w:pStyle w:val="Compact"/>
              <w:jc w:val="left"/>
            </w:pPr>
            <w:r>
              <w:t xml:space="preserve">Bug Density</w:t>
            </w:r>
          </w:p>
        </w:tc>
        <w:tc>
          <w:tcPr/>
          <w:p>
            <w:pPr>
              <w:pStyle w:val="Compact"/>
              <w:jc w:val="left"/>
            </w:pPr>
            <w:r>
              <w:t xml:space="preserve">Number of bugs reported per thousand lines of code.</w:t>
            </w:r>
          </w:p>
        </w:tc>
        <w:tc>
          <w:tcPr/>
          <w:p>
            <w:pPr>
              <w:pStyle w:val="Compact"/>
              <w:jc w:val="left"/>
            </w:pPr>
            <w:r>
              <w:t xml:space="preserve">Issue Tracking System</w:t>
            </w:r>
          </w:p>
        </w:tc>
      </w:tr>
      <w:tr>
        <w:tc>
          <w:tcPr/>
          <w:p>
            <w:pPr>
              <w:pStyle w:val="Compact"/>
              <w:jc w:val="left"/>
            </w:pPr>
            <w:r>
              <w:t xml:space="preserve">Meeting Hours</w:t>
            </w:r>
          </w:p>
        </w:tc>
        <w:tc>
          <w:tcPr/>
          <w:p>
            <w:pPr>
              <w:pStyle w:val="Compact"/>
              <w:jc w:val="left"/>
            </w:pPr>
            <w:r>
              <w:t xml:space="preserve">Total hours spent in synchronous meetings.</w:t>
            </w:r>
          </w:p>
        </w:tc>
        <w:tc>
          <w:tcPr/>
          <w:p>
            <w:pPr>
              <w:pStyle w:val="Compact"/>
              <w:jc w:val="left"/>
            </w:pPr>
            <w:r>
              <w:t xml:space="preserve">Calendar Integration</w:t>
            </w:r>
          </w:p>
        </w:tc>
      </w:tr>
      <w:tr>
        <w:tc>
          <w:tcPr/>
          <w:p>
            <w:pPr>
              <w:pStyle w:val="Compact"/>
              <w:jc w:val="left"/>
            </w:pPr>
            <w:r>
              <w:t xml:space="preserve">Employee Satisfaction</w:t>
            </w:r>
          </w:p>
        </w:tc>
        <w:tc>
          <w:tcPr/>
          <w:p>
            <w:pPr>
              <w:pStyle w:val="Compact"/>
              <w:jc w:val="left"/>
            </w:pPr>
            <w:r>
              <w:t xml:space="preserve">Self-reported satisfaction score (1-10).</w:t>
            </w:r>
          </w:p>
        </w:tc>
        <w:tc>
          <w:tcPr/>
          <w:p>
            <w:pPr>
              <w:pStyle w:val="Compact"/>
              <w:jc w:val="left"/>
            </w:pPr>
            <w:r>
              <w:t xml:space="preserve">Weekly Survey</w:t>
            </w:r>
          </w:p>
        </w:tc>
      </w:tr>
    </w:tbl>
    <w:bookmarkEnd w:id="28"/>
    <w:bookmarkStart w:id="29" w:name="procedure"/>
    <w:p>
      <w:pPr>
        <w:pStyle w:val="Heading3"/>
      </w:pPr>
      <w:r>
        <w:t xml:space="preserve">4.3 Procedure</w:t>
      </w:r>
    </w:p>
    <w:p>
      <w:pPr>
        <w:numPr>
          <w:ilvl w:val="0"/>
          <w:numId w:val="1002"/>
        </w:numPr>
        <w:pStyle w:val="Compact"/>
      </w:pPr>
      <w:r>
        <w:rPr>
          <w:bCs/>
          <w:b/>
        </w:rPr>
        <w:t xml:space="preserve">Week 1 (Baseline):</w:t>
      </w:r>
      <w:r>
        <w:t xml:space="preserve"> </w:t>
      </w:r>
      <w:r>
        <w:t xml:space="preserve">All Software Engineers in Houston continue normal operations. Data is collected to establish a baseline.</w:t>
      </w:r>
    </w:p>
    <w:p>
      <w:pPr>
        <w:numPr>
          <w:ilvl w:val="0"/>
          <w:numId w:val="1002"/>
        </w:numPr>
        <w:pStyle w:val="Compact"/>
      </w:pPr>
      <w:r>
        <w:rPr>
          <w:bCs/>
          <w:b/>
        </w:rPr>
        <w:t xml:space="preserve">Weeks 2-7 (Intervention):</w:t>
      </w:r>
      <w:r>
        <w:t xml:space="preserve"> </w:t>
      </w:r>
      <w:r>
        <w:t xml:space="preserve">The Experimental Group implements asynchronous workflows. The Control Group continues as usual.</w:t>
      </w:r>
    </w:p>
    <w:p>
      <w:pPr>
        <w:numPr>
          <w:ilvl w:val="0"/>
          <w:numId w:val="1002"/>
        </w:numPr>
        <w:pStyle w:val="Compact"/>
      </w:pPr>
      <w:r>
        <w:rPr>
          <w:bCs/>
          <w:b/>
        </w:rPr>
        <w:t xml:space="preserve">Week 8 (Analysis):</w:t>
      </w:r>
      <w:r>
        <w:t xml:space="preserve"> </w:t>
      </w:r>
      <w:r>
        <w:t xml:space="preserve">Data is aggregated and analyzed to compare the performance of the two groups.</w:t>
      </w:r>
    </w:p>
    <w:bookmarkEnd w:id="29"/>
    <w:bookmarkEnd w:id="30"/>
    <w:bookmarkStart w:id="31" w:name="ethical-considerations"/>
    <w:p>
      <w:pPr>
        <w:pStyle w:val="Heading2"/>
      </w:pPr>
      <w:r>
        <w:t xml:space="preserve">5. Ethical Considerations</w:t>
      </w:r>
    </w:p>
    <w:p>
      <w:pPr>
        <w:pStyle w:val="FirstParagraph"/>
      </w:pPr>
      <w:r>
        <w:t xml:space="preserve">All participants must provide informed consent. The experiment adheres to the labor laws of the State of Texas and the United States. No Software Engineer will be penalized for performance fluctuations directly attributable to the experimental conditions. Data privacy will be maintained in accordance with applicable regulations.</w:t>
      </w:r>
    </w:p>
    <w:bookmarkEnd w:id="31"/>
    <w:bookmarkStart w:id="32" w:name="risk-management"/>
    <w:p>
      <w:pPr>
        <w:pStyle w:val="Heading2"/>
      </w:pPr>
      <w:r>
        <w:t xml:space="preserve">6. Risk Management</w:t>
      </w:r>
    </w:p>
    <w:p>
      <w:pPr>
        <w:pStyle w:val="FirstParagraph"/>
      </w:pPr>
      <w:r>
        <w:t xml:space="preserve">Potential risks include communication breakdowns in the Experimental Group and increased stress levels. Mitigation strategies include providing clear documentation templates and offering weekly check-ins with project managers. If a Software Engineer reports severe distress, they will be removed from the experiment immediately.</w:t>
      </w:r>
    </w:p>
    <w:bookmarkEnd w:id="32"/>
    <w:bookmarkStart w:id="33" w:name="conclusion-and-reporting"/>
    <w:p>
      <w:pPr>
        <w:pStyle w:val="Heading2"/>
      </w:pPr>
      <w:r>
        <w:t xml:space="preserve">7. Conclusion and Reporting</w:t>
      </w:r>
    </w:p>
    <w:p>
      <w:pPr>
        <w:pStyle w:val="FirstParagraph"/>
      </w:pPr>
      <w:r>
        <w:t xml:space="preserve">Upon completion, a final report will be generated detailing the findings. This report will assess whether asynchronous workflows are viable for Software Engineers in Houston, Texas. The results will be shared with participating organizations to inform future workflow decisions in the United States tech sector.</w:t>
      </w:r>
    </w:p>
    <w:p>
      <w:pPr>
        <w:pStyle w:val="BodyText"/>
      </w:pPr>
      <w:r>
        <w:rPr>
          <w:bCs/>
          <w:b/>
        </w:rPr>
        <w:t xml:space="preserve">Approved By:</w:t>
      </w:r>
      <w:r>
        <w:t xml:space="preserve"> </w:t>
      </w:r>
      <w:r>
        <w:t xml:space="preserve">Lead Researcher, Houston Tech Initiative</w:t>
      </w:r>
    </w:p>
    <w:p>
      <w:pPr>
        <w:pStyle w:val="BodyText"/>
      </w:pPr>
      <w:r>
        <w:rPr>
          <w:bCs/>
          <w:b/>
        </w:rPr>
        <w:t xml:space="preserve">Date:</w:t>
      </w:r>
      <w:r>
        <w:t xml:space="preserve"> </w:t>
      </w:r>
      <w:r>
        <w:t xml:space="preserve">October 24,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Houston, TX</dc:title>
  <dc:creator/>
  <dc:language>en</dc:language>
  <cp:keywords/>
  <dcterms:created xsi:type="dcterms:W3CDTF">2026-10-10T06:12:17Z</dcterms:created>
  <dcterms:modified xsi:type="dcterms:W3CDTF">2026-10-10T06:12:17Z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