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San</w:t>
      </w:r>
      <w:r>
        <w:t xml:space="preserve"> </w:t>
      </w:r>
      <w:r>
        <w:t xml:space="preserve">Francisco</w:t>
      </w:r>
    </w:p>
    <w:bookmarkStart w:id="20" w:name="Xd293ee0e67af48816669cc2c4aa686a3cd9ed08"/>
    <w:p>
      <w:pPr>
        <w:pStyle w:val="Heading1"/>
      </w:pPr>
      <w:r>
        <w:t xml:space="preserve">Experiment Protocol: Software Engineer Performance and Workflow Optimization</w:t>
      </w:r>
    </w:p>
    <w:p>
      <w:pPr>
        <w:pStyle w:val="FirstParagraph"/>
      </w:pPr>
      <w:r>
        <w:rPr>
          <w:bCs/>
          <w:b/>
        </w:rPr>
        <w:t xml:space="preserve">Location:</w:t>
      </w:r>
      <w:r>
        <w:t xml:space="preserve"> </w:t>
      </w:r>
      <w:r>
        <w:t xml:space="preserve">San Francisco, California, United States</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p>
      <w:pPr>
        <w:pStyle w:val="BodyText"/>
      </w:pPr>
      <w:r>
        <w:rPr>
          <w:bCs/>
          <w:b/>
        </w:rPr>
        <w:t xml:space="preserve">Principal Investigator:</w:t>
      </w:r>
      <w:r>
        <w:t xml:space="preserve"> </w:t>
      </w:r>
      <w:r>
        <w:t xml:space="preserve">[Name Redacted]</w:t>
      </w:r>
    </w:p>
    <w:bookmarkEnd w:id="20"/>
    <w:p>
      <w:pPr>
        <w:pStyle w:val="BodyText"/>
      </w:pPr>
      <w:r>
        <w:t xml:space="preserve">1. Introduction and Background</w:t>
      </w:r>
    </w:p>
    <w:p>
      <w:pPr>
        <w:pStyle w:val="BodyText"/>
      </w:pPr>
      <w:r>
        <w:t xml:space="preserve">This Experiment Protocol outlines the methodology for assessing the productivity, collaboration efficiency, and technical output of Software Engineers operating within the unique technological ecosystem of San Francisco, United States. San Francisco serves as a global hub for technology innovation, characterized by high-density startup environments, established tech giants, and a competitive talent market. The objective of this study is to determine how specific workflow interventions impact the performance metrics of Software Engineers in this high-pressure, high-reward environment.</w:t>
      </w:r>
    </w:p>
    <w:p>
      <w:pPr>
        <w:pStyle w:val="BodyText"/>
      </w:pPr>
      <w:r>
        <w:t xml:space="preserve">The Software Engineer role in San Francisco often demands rapid iteration, cross-functional collaboration, and mastery of modern development stacks. This protocol aims to isolate variables that contribute to successful software delivery while adhering to ethical standards and local labor regulations.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measure the impact of asynchronous communication tools on the coding velocity of Software Engineers in San Francisco-based teams.</w:t>
      </w:r>
    </w:p>
    <w:p>
      <w:pPr>
        <w:numPr>
          <w:ilvl w:val="0"/>
          <w:numId w:val="1001"/>
        </w:numPr>
        <w:pStyle w:val="Compact"/>
      </w:pPr>
      <w:r>
        <w:t xml:space="preserve">To evaluate the correlation between remote/hybrid work models and code quality metrics.</w:t>
      </w:r>
    </w:p>
    <w:p>
      <w:pPr>
        <w:numPr>
          <w:ilvl w:val="0"/>
          <w:numId w:val="1001"/>
        </w:numPr>
        <w:pStyle w:val="Compact"/>
      </w:pPr>
      <w:r>
        <w:t xml:space="preserve">To assess the effect of structured code review processes on team cohesion and deployment frequency.</w:t>
      </w:r>
    </w:p>
    <w:p>
      <w:pPr>
        <w:numPr>
          <w:ilvl w:val="0"/>
          <w:numId w:val="1001"/>
        </w:numPr>
        <w:pStyle w:val="Compact"/>
      </w:pPr>
      <w:r>
        <w:t xml:space="preserve">To gather qualitative data on job satisfaction and burnout rates among participants.</w:t>
      </w:r>
    </w:p>
    <w:p>
      <w:pPr>
        <w:pStyle w:val="FirstParagraph"/>
      </w:pPr>
      <w:r>
        <w:t xml:space="preserve">3. Participants</w:t>
      </w:r>
    </w:p>
    <w:p>
      <w:pPr>
        <w:pStyle w:val="BodyText"/>
      </w:pPr>
      <w:r>
        <w:rPr>
          <w:bCs/>
          <w:b/>
        </w:rPr>
        <w:t xml:space="preserve">Target Population:</w:t>
      </w:r>
      <w:r>
        <w:t xml:space="preserve"> </w:t>
      </w:r>
      <w:r>
        <w:t xml:space="preserve">Professional Software Engineers currently employed by technology companies headquartered or operating in San Francisco, United States.</w:t>
      </w:r>
    </w:p>
    <w:p>
      <w:pPr>
        <w:pStyle w:val="BodyText"/>
      </w:pPr>
      <w:r>
        <w:rPr>
          <w:bCs/>
          <w:b/>
        </w:rPr>
        <w:t xml:space="preserve">Inclusion Criteria:</w:t>
      </w:r>
    </w:p>
    <w:p>
      <w:pPr>
        <w:numPr>
          <w:ilvl w:val="0"/>
          <w:numId w:val="1002"/>
        </w:numPr>
        <w:pStyle w:val="Compact"/>
      </w:pPr>
      <w:r>
        <w:t xml:space="preserve">Minimum of 2 years of professional software development experience.</w:t>
      </w:r>
    </w:p>
    <w:p>
      <w:pPr>
        <w:numPr>
          <w:ilvl w:val="0"/>
          <w:numId w:val="1002"/>
        </w:numPr>
        <w:pStyle w:val="Compact"/>
      </w:pPr>
      <w:r>
        <w:t xml:space="preserve">Currently working on a full-time basis within the San Francisco Bay Area.</w:t>
      </w:r>
    </w:p>
    <w:p>
      <w:pPr>
        <w:numPr>
          <w:ilvl w:val="0"/>
          <w:numId w:val="1002"/>
        </w:numPr>
        <w:pStyle w:val="Compact"/>
      </w:pPr>
      <w:r>
        <w:t xml:space="preserve">Proficiency in at least one major programming language (e.g., Python, Java, JavaScript, Go).</w:t>
      </w:r>
    </w:p>
    <w:p>
      <w:pPr>
        <w:numPr>
          <w:ilvl w:val="0"/>
          <w:numId w:val="1002"/>
        </w:numPr>
        <w:pStyle w:val="Compact"/>
      </w:pPr>
      <w:r>
        <w:t xml:space="preserve">Willingness to provide informed consent and participate for the duration of the study (12 weeks).</w:t>
      </w:r>
    </w:p>
    <w:p>
      <w:pPr>
        <w:pStyle w:val="FirstParagraph"/>
      </w:pPr>
      <w:r>
        <w:rPr>
          <w:bCs/>
          <w:b/>
        </w:rPr>
        <w:t xml:space="preserve">Exclusion Criteria:</w:t>
      </w:r>
    </w:p>
    <w:p>
      <w:pPr>
        <w:numPr>
          <w:ilvl w:val="0"/>
          <w:numId w:val="1003"/>
        </w:numPr>
        <w:pStyle w:val="Compact"/>
      </w:pPr>
      <w:r>
        <w:t xml:space="preserve">Contractors or freelancers with less than 6 months of tenure at their current organization.</w:t>
      </w:r>
    </w:p>
    <w:p>
      <w:pPr>
        <w:numPr>
          <w:ilvl w:val="0"/>
          <w:numId w:val="1003"/>
        </w:numPr>
        <w:pStyle w:val="Compact"/>
      </w:pPr>
      <w:r>
        <w:t xml:space="preserve">Individuals in managerial roles with less than 50% coding responsibilities.</w:t>
      </w:r>
    </w:p>
    <w:p>
      <w:pPr>
        <w:pStyle w:val="FirstParagraph"/>
      </w:pPr>
      <w:r>
        <w:t xml:space="preserve">4. Methodology</w:t>
      </w:r>
    </w:p>
    <w:p>
      <w:pPr>
        <w:pStyle w:val="BodyText"/>
      </w:pPr>
      <w:r>
        <w:t xml:space="preserve">This study will employ a mixed-methods approach, combining quantitative data analysis with qualitative interviews. The experiment will be conducted over a period of 12 weeks.</w:t>
      </w:r>
    </w:p>
    <w:bookmarkStart w:id="21" w:name="experimental-design"/>
    <w:p>
      <w:pPr>
        <w:pStyle w:val="Heading3"/>
      </w:pPr>
      <w:r>
        <w:t xml:space="preserve">4.1 Experimental Design</w:t>
      </w:r>
    </w:p>
    <w:p>
      <w:pPr>
        <w:pStyle w:val="FirstParagraph"/>
      </w:pPr>
      <w:r>
        <w:t xml:space="preserve">Participants will be divided into two groups: a Control Group and an Experimental Group. Both groups will operate within their existing San Francisco-based organizations but will adopt different workflow protocols as defined below.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Intervention</w:t>
            </w:r>
          </w:p>
        </w:tc>
        <w:tc>
          <w:tcPr/>
          <w:p>
            <w:pPr>
              <w:pStyle w:val="Compact"/>
              <w:jc w:val="left"/>
            </w:pPr>
            <w:r>
              <w:t xml:space="preserve">Duration</w:t>
            </w:r>
          </w:p>
        </w:tc>
      </w:tr>
      <w:tr>
        <w:tc>
          <w:tcPr/>
          <w:p>
            <w:pPr>
              <w:pStyle w:val="Compact"/>
              <w:jc w:val="left"/>
            </w:pPr>
            <w:r>
              <w:t xml:space="preserve">Control Group</w:t>
            </w:r>
          </w:p>
        </w:tc>
        <w:tc>
          <w:tcPr/>
          <w:p>
            <w:pPr>
              <w:pStyle w:val="Compact"/>
              <w:jc w:val="left"/>
            </w:pPr>
            <w:r>
              <w:t xml:space="preserve">Maintain existing workflow and communication standards.</w:t>
            </w:r>
          </w:p>
        </w:tc>
        <w:tc>
          <w:tcPr/>
          <w:p>
            <w:pPr>
              <w:pStyle w:val="Compact"/>
              <w:jc w:val="left"/>
            </w:pPr>
            <w:r>
              <w:t xml:space="preserve">12 Weeks</w:t>
            </w:r>
          </w:p>
        </w:tc>
      </w:tr>
      <w:tr>
        <w:tc>
          <w:tcPr/>
          <w:p>
            <w:pPr>
              <w:pStyle w:val="Compact"/>
              <w:jc w:val="left"/>
            </w:pPr>
            <w:r>
              <w:t xml:space="preserve">Experimental Group</w:t>
            </w:r>
          </w:p>
        </w:tc>
        <w:tc>
          <w:tcPr/>
          <w:p>
            <w:pPr>
              <w:pStyle w:val="Compact"/>
              <w:jc w:val="left"/>
            </w:pPr>
            <w:r>
              <w:t xml:space="preserve">Implement structured asynchronous communication blocks and automated code review tools.</w:t>
            </w:r>
          </w:p>
        </w:tc>
        <w:tc>
          <w:tcPr/>
          <w:p>
            <w:pPr>
              <w:pStyle w:val="Compact"/>
              <w:jc w:val="left"/>
            </w:pPr>
            <w:r>
              <w:t xml:space="preserve">12 Weeks</w:t>
            </w:r>
          </w:p>
        </w:tc>
      </w:tr>
    </w:tbl>
    <w:bookmarkEnd w:id="21"/>
    <w:bookmarkStart w:id="22" w:name="data-collection"/>
    <w:p>
      <w:pPr>
        <w:pStyle w:val="Heading3"/>
      </w:pPr>
      <w:r>
        <w:t xml:space="preserve">4.2 Data Collection</w:t>
      </w:r>
    </w:p>
    <w:p>
      <w:pPr>
        <w:pStyle w:val="FirstParagraph"/>
      </w:pPr>
      <w:r>
        <w:t xml:space="preserve">Data will be collected through the following methods:</w:t>
      </w:r>
    </w:p>
    <w:p>
      <w:pPr>
        <w:numPr>
          <w:ilvl w:val="0"/>
          <w:numId w:val="1004"/>
        </w:numPr>
        <w:pStyle w:val="Compact"/>
      </w:pPr>
      <w:r>
        <w:rPr>
          <w:bCs/>
          <w:b/>
        </w:rPr>
        <w:t xml:space="preserve">Version Control Analytics:</w:t>
      </w:r>
      <w:r>
        <w:t xml:space="preserve"> </w:t>
      </w:r>
      <w:r>
        <w:t xml:space="preserve">Automated tracking of commit frequency, pull request size, and merge times using anonymized GitHub/GitLab data.</w:t>
      </w:r>
    </w:p>
    <w:p>
      <w:pPr>
        <w:numPr>
          <w:ilvl w:val="0"/>
          <w:numId w:val="1004"/>
        </w:numPr>
        <w:pStyle w:val="Compact"/>
      </w:pPr>
      <w:r>
        <w:rPr>
          <w:bCs/>
          <w:b/>
        </w:rPr>
        <w:t xml:space="preserve">Survey Instruments:</w:t>
      </w:r>
      <w:r>
        <w:t xml:space="preserve"> </w:t>
      </w:r>
      <w:r>
        <w:t xml:space="preserve">Bi-weekly surveys assessing stress levels, satisfaction, and perceived productivity.</w:t>
      </w:r>
    </w:p>
    <w:p>
      <w:pPr>
        <w:numPr>
          <w:ilvl w:val="0"/>
          <w:numId w:val="1004"/>
        </w:numPr>
        <w:pStyle w:val="Compact"/>
      </w:pPr>
      <w:r>
        <w:rPr>
          <w:bCs/>
          <w:b/>
        </w:rPr>
        <w:t xml:space="preserve">Interviews:</w:t>
      </w:r>
      <w:r>
        <w:t xml:space="preserve"> </w:t>
      </w:r>
      <w:r>
        <w:t xml:space="preserve">Semi-structured interviews with a subset of participants at the conclusion of the experiment.</w:t>
      </w:r>
    </w:p>
    <w:bookmarkEnd w:id="22"/>
    <w:p>
      <w:pPr>
        <w:pStyle w:val="FirstParagraph"/>
      </w:pPr>
      <w:r>
        <w:t xml:space="preserve">5. Procedures</w:t>
      </w:r>
    </w:p>
    <w:p>
      <w:pPr>
        <w:pStyle w:val="BodyText"/>
      </w:pPr>
      <w:r>
        <w:rPr>
          <w:bCs/>
          <w:b/>
        </w:rPr>
        <w:t xml:space="preserve">Week 1:</w:t>
      </w:r>
      <w:r>
        <w:t xml:space="preserve"> </w:t>
      </w:r>
      <w:r>
        <w:t xml:space="preserve">Recruitment and informed consent. Participants will be briefed on the experiment's goals and their rights.</w:t>
      </w:r>
    </w:p>
    <w:p>
      <w:pPr>
        <w:pStyle w:val="BodyText"/>
      </w:pPr>
      <w:r>
        <w:rPr>
          <w:bCs/>
          <w:b/>
        </w:rPr>
        <w:t xml:space="preserve">Week 2:</w:t>
      </w:r>
      <w:r>
        <w:t xml:space="preserve"> </w:t>
      </w:r>
      <w:r>
        <w:t xml:space="preserve">Baseline data collection. Existing workflows and performance metrics will be recorded.</w:t>
      </w:r>
    </w:p>
    <w:p>
      <w:pPr>
        <w:pStyle w:val="BodyText"/>
      </w:pPr>
      <w:r>
        <w:rPr>
          <w:bCs/>
          <w:b/>
        </w:rPr>
        <w:t xml:space="preserve">Weeks 3-11:</w:t>
      </w:r>
      <w:r>
        <w:t xml:space="preserve"> </w:t>
      </w:r>
      <w:r>
        <w:t xml:space="preserve">Implementation of interventions. The Experimental Group will begin using the new protocols. Regular check-ins will occur to ensure compliance and address any issues.</w:t>
      </w:r>
    </w:p>
    <w:p>
      <w:pPr>
        <w:pStyle w:val="BodyText"/>
      </w:pPr>
      <w:r>
        <w:rPr>
          <w:bCs/>
          <w:b/>
        </w:rPr>
        <w:t xml:space="preserve">Week 12:</w:t>
      </w:r>
      <w:r>
        <w:t xml:space="preserve"> </w:t>
      </w:r>
      <w:r>
        <w:t xml:space="preserve">Final data collection and debriefing. Participants will complete final surveys and interviews.</w:t>
      </w:r>
    </w:p>
    <w:p>
      <w:pPr>
        <w:pStyle w:val="BodyText"/>
      </w:pPr>
      <w:r>
        <w:t xml:space="preserve">6. Ethical Considerations</w:t>
      </w:r>
    </w:p>
    <w:p>
      <w:pPr>
        <w:pStyle w:val="BodyText"/>
      </w:pPr>
      <w:r>
        <w:t xml:space="preserve">This experiment adheres to the ethical guidelines set forth by the American Psychological Association and local regulations in the United States. All participant data will be anonymized and stored securely. Participants have the right to withdraw from the study at any time without penalty. Informed consent will be obtained prior to the commencement of the experiment.</w:t>
      </w:r>
    </w:p>
    <w:p>
      <w:pPr>
        <w:pStyle w:val="BodyText"/>
      </w:pPr>
      <w:r>
        <w:t xml:space="preserve">7. Expected Outcomes</w:t>
      </w:r>
    </w:p>
    <w:p>
      <w:pPr>
        <w:pStyle w:val="BodyText"/>
      </w:pPr>
      <w:r>
        <w:t xml:space="preserve">It is hypothesized that the Experimental Group will demonstrate improved code quality metrics and higher job satisfaction scores compared to the Control Group. Additionally, the study aims to provide actionable insights for Software Engineers and technology companies in San Francisco regarding optimal workflow practices.</w:t>
      </w:r>
    </w:p>
    <w:p>
      <w:pPr>
        <w:pStyle w:val="BodyText"/>
      </w:pPr>
      <w:r>
        <w:t xml:space="preserve">This document is confidential and intended solely for the use of the individuals and entities named herein. Unauthorized distribution is prohibited.</w:t>
      </w:r>
    </w:p>
    <w:p>
      <w:pPr>
        <w:pStyle w:val="BodyText"/>
      </w:pPr>
      <w:r>
        <w:t xml:space="preserve">© 2023 Experiment Protocol Committee.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San Francisco</dc:title>
  <dc:creator/>
  <dc:language>en</dc:language>
  <cp:keywords/>
  <dcterms:created xsi:type="dcterms:W3CDTF">2026-10-10T02:09:55Z</dcterms:created>
  <dcterms:modified xsi:type="dcterms:W3CDTF">2026-10-10T02:09:55Z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