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c21d25d99b267bc4951b0ebcd206c9d3d8af4d3"/>
    <w:p>
      <w:pPr>
        <w:pStyle w:val="Heading1"/>
      </w:pPr>
      <w:r>
        <w:t xml:space="preserve">Experiment Protocol: Software Engineer Productivity and Adaptability Assessment</w:t>
      </w:r>
    </w:p>
    <w:p>
      <w:pPr>
        <w:pStyle w:val="FirstParagraph"/>
      </w:pPr>
      <w:r>
        <w:rPr>
          <w:bCs/>
          <w:b/>
        </w:rPr>
        <w:t xml:space="preserve">Document ID:</w:t>
      </w:r>
      <w:r>
        <w:t xml:space="preserve"> </w:t>
      </w:r>
      <w:r>
        <w:t xml:space="preserve">EXP-SE-VN-HCMC-2023-001</w:t>
      </w:r>
    </w:p>
    <w:p>
      <w:pPr>
        <w:pStyle w:val="BodyText"/>
      </w:pPr>
      <w:r>
        <w:rPr>
          <w:bCs/>
          <w:b/>
        </w:rPr>
        <w:t xml:space="preserve">Location:</w:t>
      </w:r>
      <w:r>
        <w:t xml:space="preserve"> </w:t>
      </w:r>
      <w:r>
        <w:t xml:space="preserve">Vietnam Ho Chi Minh City (District 1 &amp; 2 Tech Hubs)</w:t>
      </w:r>
    </w:p>
    <w:p>
      <w:pPr>
        <w:pStyle w:val="BodyText"/>
      </w:pPr>
      <w:r>
        <w:rPr>
          <w:bCs/>
          <w:b/>
        </w:rPr>
        <w:t xml:space="preserve">Target Role:</w:t>
      </w:r>
      <w:r>
        <w:t xml:space="preserve"> </w:t>
      </w:r>
      <w:r>
        <w:t xml:space="preserve">Software Engineer (Full Stack / Backend Focus)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technical proficiency, problem-solving capabilities, and cultural adaptability of Software Engineers operating within the dynamic technological landscape of Vietnam Ho Chi Minh City. As Ho Chi Minh City (HCMC) emerges as a leading software outsourcing and innovation hub in Southeast Asia, it is critical to establish standardized metrics for assessing engineering talent.</w:t>
      </w:r>
    </w:p>
    <w:p>
      <w:pPr>
        <w:pStyle w:val="BodyText"/>
      </w:pPr>
      <w:r>
        <w:t xml:space="preserve">The primary objective of this experiment is to determine the correlation between specific technical training modules and the actual delivery speed and code quality of Software Engineers in a real-world, high-pressure environment typical of HCMC startups and multinational R&amp;D centers.</w:t>
      </w:r>
    </w:p>
    <w:bookmarkEnd w:id="21"/>
    <w:bookmarkStart w:id="22" w:name="scope-and-context"/>
    <w:p>
      <w:pPr>
        <w:pStyle w:val="Heading2"/>
      </w:pPr>
      <w:r>
        <w:t xml:space="preserve">2. Scope and Context</w:t>
      </w:r>
    </w:p>
    <w:p>
      <w:pPr>
        <w:pStyle w:val="FirstParagraph"/>
      </w:pPr>
      <w:r>
        <w:t xml:space="preserve">The experiment will be conducted exclusively within the boundaries of Vietnam Ho Chi Minh City. This geographic constraint is vital due to the unique market conditions, including the prevalence of agile methodologies, the specific tech stack preferences (Java, .NET, React, Node.js), and the local work culture characterized by high dedication and rapid learning curves.</w:t>
      </w:r>
    </w:p>
    <w:p>
      <w:pPr>
        <w:pStyle w:val="BodyText"/>
      </w:pPr>
      <w:r>
        <w:t xml:space="preserve">The scope includes:</w:t>
      </w:r>
    </w:p>
    <w:p>
      <w:pPr>
        <w:numPr>
          <w:ilvl w:val="0"/>
          <w:numId w:val="1001"/>
        </w:numPr>
        <w:pStyle w:val="Compact"/>
      </w:pPr>
      <w:r>
        <w:t xml:space="preserve">Assessment of individual Software Engineer performance.</w:t>
      </w:r>
    </w:p>
    <w:p>
      <w:pPr>
        <w:numPr>
          <w:ilvl w:val="0"/>
          <w:numId w:val="1001"/>
        </w:numPr>
        <w:pStyle w:val="Compact"/>
      </w:pPr>
      <w:r>
        <w:t xml:space="preserve">Evaluation of team collaboration dynamics in a Vietnamese context.</w:t>
      </w:r>
    </w:p>
    <w:p>
      <w:pPr>
        <w:numPr>
          <w:ilvl w:val="0"/>
          <w:numId w:val="1001"/>
        </w:numPr>
        <w:pStyle w:val="Compact"/>
      </w:pPr>
      <w:r>
        <w:t xml:space="preserve">Measurement of adaptability to international client requirements.</w:t>
      </w:r>
    </w:p>
    <w:bookmarkEnd w:id="22"/>
    <w:bookmarkStart w:id="25" w:name="participants"/>
    <w:p>
      <w:pPr>
        <w:pStyle w:val="Heading2"/>
      </w:pPr>
      <w:r>
        <w:t xml:space="preserve">3. Participants</w:t>
      </w:r>
    </w:p>
    <w:bookmarkStart w:id="23" w:name="selection-criteria"/>
    <w:p>
      <w:pPr>
        <w:pStyle w:val="Heading3"/>
      </w:pPr>
      <w:r>
        <w:t xml:space="preserve">3.1 Selection Criteria</w:t>
      </w:r>
    </w:p>
    <w:p>
      <w:pPr>
        <w:pStyle w:val="FirstParagraph"/>
      </w:pPr>
      <w:r>
        <w:t xml:space="preserve">Participants must be employed as Software Engineers in Ho Chi Minh City with a minimum of two years of professional experience. They must be proficient in at least one major backend language and one frontend framework. Participants will be recruited from various tech parks in District 2 (Thu Duc City) and District 1 to ensure a diverse sample set representing different company sizes.</w:t>
      </w:r>
    </w:p>
    <w:bookmarkEnd w:id="23"/>
    <w:bookmarkStart w:id="24" w:name="grouping"/>
    <w:p>
      <w:pPr>
        <w:pStyle w:val="Heading3"/>
      </w:pPr>
      <w:r>
        <w:t xml:space="preserve">3.2 Grouping</w:t>
      </w:r>
    </w:p>
    <w:p>
      <w:pPr>
        <w:pStyle w:val="FirstParagraph"/>
      </w:pPr>
      <w:r>
        <w:t xml:space="preserve">Participants will be divided into two groups:</w:t>
      </w:r>
    </w:p>
    <w:p>
      <w:pPr>
        <w:numPr>
          <w:ilvl w:val="0"/>
          <w:numId w:val="1002"/>
        </w:numPr>
        <w:pStyle w:val="Compact"/>
      </w:pPr>
      <w:r>
        <w:rPr>
          <w:bCs/>
          <w:b/>
        </w:rPr>
        <w:t xml:space="preserve">Control Group:</w:t>
      </w:r>
      <w:r>
        <w:t xml:space="preserve"> </w:t>
      </w:r>
      <w:r>
        <w:t xml:space="preserve">Engineers continuing their standard workflow without additional experimental interventions.</w:t>
      </w:r>
    </w:p>
    <w:p>
      <w:pPr>
        <w:numPr>
          <w:ilvl w:val="0"/>
          <w:numId w:val="1002"/>
        </w:numPr>
        <w:pStyle w:val="Compact"/>
      </w:pPr>
      <w:r>
        <w:rPr>
          <w:bCs/>
          <w:b/>
        </w:rPr>
        <w:t xml:space="preserve">Experimental Group:</w:t>
      </w:r>
      <w:r>
        <w:t xml:space="preserve"> </w:t>
      </w:r>
      <w:r>
        <w:t xml:space="preserve">Engineers participating in a specialized "Agile-First" micro-training program designed to enhance communication efficiency and code refactoring skills.</w:t>
      </w:r>
    </w:p>
    <w:bookmarkEnd w:id="24"/>
    <w:bookmarkEnd w:id="25"/>
    <w:bookmarkStart w:id="29" w:name="methodology"/>
    <w:p>
      <w:pPr>
        <w:pStyle w:val="Heading2"/>
      </w:pPr>
      <w:r>
        <w:t xml:space="preserve">4. Methodology</w:t>
      </w:r>
    </w:p>
    <w:bookmarkStart w:id="26" w:name="phase-1-baseline-assessment-weeks-1-2"/>
    <w:p>
      <w:pPr>
        <w:pStyle w:val="Heading3"/>
      </w:pPr>
      <w:r>
        <w:t xml:space="preserve">4.1 Phase 1: Baseline Assessment (Weeks 1-2)</w:t>
      </w:r>
    </w:p>
    <w:p>
      <w:pPr>
        <w:pStyle w:val="FirstParagraph"/>
      </w:pPr>
      <w:r>
        <w:t xml:space="preserve">All Software Engineers will undergo a standardized technical assessment. This includes a coding challenge involving algorithmic problem-solving and a system design interview. The baseline metrics will include:</w:t>
      </w:r>
    </w:p>
    <w:p>
      <w:pPr>
        <w:numPr>
          <w:ilvl w:val="0"/>
          <w:numId w:val="1003"/>
        </w:numPr>
        <w:pStyle w:val="Compact"/>
      </w:pPr>
      <w:r>
        <w:t xml:space="preserve">Code complexity (Cyclomatic Complexity).</w:t>
      </w:r>
    </w:p>
    <w:p>
      <w:pPr>
        <w:numPr>
          <w:ilvl w:val="0"/>
          <w:numId w:val="1003"/>
        </w:numPr>
        <w:pStyle w:val="Compact"/>
      </w:pPr>
      <w:r>
        <w:t xml:space="preserve">Test coverage percentage.</w:t>
      </w:r>
    </w:p>
    <w:p>
      <w:pPr>
        <w:numPr>
          <w:ilvl w:val="0"/>
          <w:numId w:val="1003"/>
        </w:numPr>
        <w:pStyle w:val="Compact"/>
      </w:pPr>
      <w:r>
        <w:t xml:space="preserve">Time to resolve assigned Jira tickets.</w:t>
      </w:r>
    </w:p>
    <w:p>
      <w:pPr>
        <w:pStyle w:val="FirstParagraph"/>
      </w:pPr>
      <w:r>
        <w:t xml:space="preserve">This phase establishes the current performance level of engineers in the Ho Chi Minh City market.</w:t>
      </w:r>
    </w:p>
    <w:bookmarkEnd w:id="26"/>
    <w:bookmarkStart w:id="27" w:name="phase-2-intervention-weeks-3-6"/>
    <w:p>
      <w:pPr>
        <w:pStyle w:val="Heading3"/>
      </w:pPr>
      <w:r>
        <w:t xml:space="preserve">4.2 Phase 2: Intervention (Weeks 3-6)</w:t>
      </w:r>
    </w:p>
    <w:p>
      <w:pPr>
        <w:pStyle w:val="FirstParagraph"/>
      </w:pPr>
      <w:r>
        <w:t xml:space="preserve">The Experimental Group will engage in bi-weekly workshops focusing on advanced debugging techniques and cross-cultural communication strategies relevant to working with global clients. The Control Group will maintain their usual development routines. Both groups will work on identical feature sets for a simulated e-commerce platform, a common project type in Vietnam Ho Chi Minh City.</w:t>
      </w:r>
    </w:p>
    <w:bookmarkEnd w:id="27"/>
    <w:bookmarkStart w:id="28" w:name="phase-3-data-collection-weeks-7-8"/>
    <w:p>
      <w:pPr>
        <w:pStyle w:val="Heading3"/>
      </w:pPr>
      <w:r>
        <w:t xml:space="preserve">4.3 Phase 3: Data Collection (Weeks 7-8)</w:t>
      </w:r>
    </w:p>
    <w:p>
      <w:pPr>
        <w:pStyle w:val="FirstParagraph"/>
      </w:pPr>
      <w:r>
        <w:t xml:space="preserve">Performance data will be collected using automated CI/CD pipeline metrics. Key performance indicators (KPIs) will be monitored daily. Additionally, qualitative feedback will be gathered through surveys regarding job satisfaction and perceived workload.</w:t>
      </w:r>
    </w:p>
    <w:bookmarkEnd w:id="28"/>
    <w:bookmarkEnd w:id="29"/>
    <w:bookmarkStart w:id="30" w:name="data-analysis"/>
    <w:p>
      <w:pPr>
        <w:pStyle w:val="Heading2"/>
      </w:pPr>
      <w:r>
        <w:t xml:space="preserve">5. Data Analysis</w:t>
      </w:r>
    </w:p>
    <w:p>
      <w:pPr>
        <w:pStyle w:val="FirstParagraph"/>
      </w:pPr>
      <w:r>
        <w:t xml:space="preserve">Data will be analyzed using statistical methods to compare the performance of the Control and Experimental groups. We will specifically look for improvements in:</w:t>
      </w:r>
    </w:p>
    <w:p>
      <w:pPr>
        <w:numPr>
          <w:ilvl w:val="0"/>
          <w:numId w:val="1004"/>
        </w:numPr>
        <w:pStyle w:val="Compact"/>
      </w:pPr>
      <w:r>
        <w:rPr>
          <w:bCs/>
          <w:b/>
        </w:rPr>
        <w:t xml:space="preserve">Deployment Frequency:</w:t>
      </w:r>
      <w:r>
        <w:t xml:space="preserve"> </w:t>
      </w:r>
      <w:r>
        <w:t xml:space="preserve">How often code is successfully deployed to production.</w:t>
      </w:r>
    </w:p>
    <w:p>
      <w:pPr>
        <w:numPr>
          <w:ilvl w:val="0"/>
          <w:numId w:val="1004"/>
        </w:numPr>
        <w:pStyle w:val="Compact"/>
      </w:pPr>
      <w:r>
        <w:rPr>
          <w:bCs/>
          <w:b/>
        </w:rPr>
        <w:t xml:space="preserve">Lead Time for Changes:</w:t>
      </w:r>
      <w:r>
        <w:t xml:space="preserve"> </w:t>
      </w:r>
      <w:r>
        <w:t xml:space="preserve">The time from code commit to code running in production.</w:t>
      </w:r>
    </w:p>
    <w:p>
      <w:pPr>
        <w:numPr>
          <w:ilvl w:val="0"/>
          <w:numId w:val="1004"/>
        </w:numPr>
        <w:pStyle w:val="Compact"/>
      </w:pPr>
      <w:r>
        <w:rPr>
          <w:bCs/>
          <w:b/>
        </w:rPr>
        <w:t xml:space="preserve">Change Failure Rate:</w:t>
      </w:r>
      <w:r>
        <w:t xml:space="preserve"> </w:t>
      </w:r>
      <w:r>
        <w:t xml:space="preserve">The percentage of deployments causing a failure in production.</w:t>
      </w:r>
    </w:p>
    <w:p>
      <w:pPr>
        <w:pStyle w:val="FirstParagraph"/>
      </w:pPr>
      <w:r>
        <w:t xml:space="preserve">Special attention will be paid to how the intervention affects the Software Engineer's ability to handle ambiguous requirements, a frequent challenge in the outsourcing sector of Ho Chi Minh City.</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participants must provide informed consent before joining. Their personal data and code contributions will be anonymized. The experiment will not negatively impact their employment status or salary. Participants in the Control Group will be offered the training modules upon completion of the experiment.</w:t>
      </w:r>
    </w:p>
    <w:bookmarkEnd w:id="31"/>
    <w:bookmarkStart w:id="32" w:name="expected-outcomes"/>
    <w:p>
      <w:pPr>
        <w:pStyle w:val="Heading2"/>
      </w:pPr>
      <w:r>
        <w:t xml:space="preserve">7. Expected Outcomes</w:t>
      </w:r>
    </w:p>
    <w:p>
      <w:pPr>
        <w:pStyle w:val="FirstParagraph"/>
      </w:pPr>
      <w:r>
        <w:t xml:space="preserve">We anticipate that the Experimental Group will demonstrate a measurable increase in code quality and a reduction in bug rates compared to the Control Group. Furthermore, this protocol aims to provide actionable insights for HR departments and CTOs in Vietnam Ho Chi Minh City on how to better structure training programs for Software Engineers to meet global standards.</w:t>
      </w:r>
    </w:p>
    <w:bookmarkEnd w:id="32"/>
    <w:bookmarkStart w:id="33" w:name="conclusion"/>
    <w:p>
      <w:pPr>
        <w:pStyle w:val="Heading2"/>
      </w:pPr>
      <w:r>
        <w:t xml:space="preserve">8. Conclusion</w:t>
      </w:r>
    </w:p>
    <w:p>
      <w:pPr>
        <w:pStyle w:val="FirstParagraph"/>
      </w:pPr>
      <w:r>
        <w:t xml:space="preserve">This Experiment Protocol serves as a comprehensive framework for evaluating and enhancing the capabilities of Software Engineers in one of Asia's most vibrant tech ecosystems. By rigorously testing these variables within the specific context of Ho Chi Minh City, we aim to contribute valuable data to the broader field of software engineering management and human capital development.</w:t>
      </w:r>
    </w:p>
    <w:bookmarkEnd w:id="33"/>
    <w:p>
      <w:pPr>
        <w:pStyle w:val="BodyText"/>
      </w:pPr>
      <w:r>
        <w:t xml:space="preserve">End of Document. Approved by the Technical Research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Vietnam Ho Chi Minh City</dc:title>
  <dc:creator/>
  <dc:language>en</dc:language>
  <cp:keywords/>
  <dcterms:created xsi:type="dcterms:W3CDTF">2026-10-10T04:01:29Z</dcterms:created>
  <dcterms:modified xsi:type="dcterms:W3CDTF">2026-10-10T04:01:29Z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