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Advanced</w:t>
      </w:r>
      <w:r>
        <w:t xml:space="preserve"> </w:t>
      </w:r>
      <w:r>
        <w:t xml:space="preserve">Surgical</w:t>
      </w:r>
      <w:r>
        <w:t xml:space="preserve"> </w:t>
      </w:r>
      <w:r>
        <w:t xml:space="preserve">Techniques</w:t>
      </w:r>
      <w:r>
        <w:t xml:space="preserve"> </w:t>
      </w:r>
      <w:r>
        <w:t xml:space="preserve">in</w:t>
      </w:r>
      <w:r>
        <w:t xml:space="preserve"> </w:t>
      </w:r>
      <w:r>
        <w:t xml:space="preserve">Algiers</w:t>
      </w:r>
    </w:p>
    <w:bookmarkStart w:id="20" w:name="X64aad9031df385fd774b4f714a25d7f2bb588d4"/>
    <w:p>
      <w:pPr>
        <w:pStyle w:val="Heading1"/>
      </w:pPr>
      <w:r>
        <w:t xml:space="preserve">Experiment Protocol: Evaluation of Minimally Invasive Surgical Techniques</w:t>
      </w:r>
    </w:p>
    <w:p>
      <w:pPr>
        <w:pStyle w:val="FirstParagraph"/>
      </w:pPr>
      <w:r>
        <w:rPr>
          <w:bCs/>
          <w:b/>
        </w:rPr>
        <w:t xml:space="preserve">Location:</w:t>
      </w:r>
      <w:r>
        <w:t xml:space="preserve"> </w:t>
      </w:r>
      <w:r>
        <w:t xml:space="preserve">University Hospital Center (CHU), Algiers, Algeria</w:t>
      </w:r>
    </w:p>
    <w:p>
      <w:pPr>
        <w:pStyle w:val="BodyText"/>
      </w:pPr>
      <w:r>
        <w:rPr>
          <w:bCs/>
          <w:b/>
        </w:rPr>
        <w:t xml:space="preserve">Subject:</w:t>
      </w:r>
      <w:r>
        <w:t xml:space="preserve"> </w:t>
      </w:r>
      <w:r>
        <w:t xml:space="preserve">Clinical Performance of the Surgeon in Laparoscopic Procedures</w:t>
      </w:r>
    </w:p>
    <w:p>
      <w:pPr>
        <w:pStyle w:val="BodyText"/>
      </w:pPr>
      <w:r>
        <w:rPr>
          <w:bCs/>
          <w:b/>
        </w:rPr>
        <w:t xml:space="preserve">Date:</w:t>
      </w:r>
      <w:r>
        <w:t xml:space="preserve"> </w:t>
      </w:r>
      <w:r>
        <w:t xml:space="preserve">October 2023</w:t>
      </w:r>
    </w:p>
    <w:p>
      <w:pPr>
        <w:pStyle w:val="BodyText"/>
      </w:pPr>
      <w:r>
        <w:rPr>
          <w:bCs/>
          <w:b/>
        </w:rPr>
        <w:t xml:space="preserve">Protocol ID:</w:t>
      </w:r>
      <w:r>
        <w:t xml:space="preserve"> </w:t>
      </w:r>
      <w:r>
        <w:t xml:space="preserve">ALG-SURG-EXP-2023-001</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assessing the efficacy, safety, and precision of advanced minimally invasive surgical techniques performed by a specialized Surgeon within the healthcare infrastructure of Algeria, specifically in the capital city of Algiers. The healthcare landscape in Algiers is rapidly modernizing, with institutions such as the CHU Mustapha Pacha and CHU Ben Badis leading the integration of robotic and laparoscopic technologies.</w:t>
      </w:r>
    </w:p>
    <w:p>
      <w:pPr>
        <w:pStyle w:val="BodyText"/>
      </w:pPr>
      <w:r>
        <w:t xml:space="preserve">The primary objective of this experiment is to quantify the performance metrics of the Surgeon when transitioning from traditional open surgery to minimally invasive approaches. This study is critical for the Algerian Ministry of Health to validate new training modules and equipment procurement strategies. By focusing on the Surgeon's adaptability and technical proficiency, this protocol aims to establish a benchmark for surgical excellence in North Africa.</w:t>
      </w:r>
    </w:p>
    <w:bookmarkEnd w:id="21"/>
    <w:bookmarkStart w:id="22" w:name="objectives"/>
    <w:p>
      <w:pPr>
        <w:pStyle w:val="Heading2"/>
      </w:pPr>
      <w:r>
        <w:t xml:space="preserve">2. Objectives</w:t>
      </w:r>
    </w:p>
    <w:p>
      <w:pPr>
        <w:pStyle w:val="FirstParagraph"/>
      </w:pPr>
      <w:r>
        <w:t xml:space="preserve">The specific goals of this Experiment Protocol are as follows:</w:t>
      </w:r>
    </w:p>
    <w:p>
      <w:pPr>
        <w:numPr>
          <w:ilvl w:val="0"/>
          <w:numId w:val="1001"/>
        </w:numPr>
        <w:pStyle w:val="Compact"/>
      </w:pPr>
      <w:r>
        <w:t xml:space="preserve">To evaluate the operative time efficiency of the Surgeon performing laparoscopic cholecystectomies and appendectomies in Algiers.</w:t>
      </w:r>
    </w:p>
    <w:p>
      <w:pPr>
        <w:numPr>
          <w:ilvl w:val="0"/>
          <w:numId w:val="1001"/>
        </w:numPr>
        <w:pStyle w:val="Compact"/>
      </w:pPr>
      <w:r>
        <w:t xml:space="preserve">To measure the rate of intraoperative complications and conversion to open surgery.</w:t>
      </w:r>
    </w:p>
    <w:p>
      <w:pPr>
        <w:numPr>
          <w:ilvl w:val="0"/>
          <w:numId w:val="1001"/>
        </w:numPr>
        <w:pStyle w:val="Compact"/>
      </w:pPr>
      <w:r>
        <w:t xml:space="preserve">To assess patient recovery times and post-operative pain levels compared to historical data from Algerian public hospitals.</w:t>
      </w:r>
    </w:p>
    <w:p>
      <w:pPr>
        <w:numPr>
          <w:ilvl w:val="0"/>
          <w:numId w:val="1001"/>
        </w:numPr>
        <w:pStyle w:val="Compact"/>
      </w:pPr>
      <w:r>
        <w:t xml:space="preserve">To analyze the Surgeon's cognitive load and decision-making processes using real-time telemetry.</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study will utilize a prospective, randomized controlled trial design. The experiment will be conducted over a period of twelve months. The Surgeon will be the primary operator in all selected cases. The study population will consist of adult patients admitted to the surgical wards of a major hospital in Algiers, meeting specific inclusion criteria regarding age, BMI, and pathology.</w:t>
      </w:r>
    </w:p>
    <w:bookmarkEnd w:id="23"/>
    <w:bookmarkStart w:id="24" w:name="participant-selection"/>
    <w:p>
      <w:pPr>
        <w:pStyle w:val="Heading3"/>
      </w:pPr>
      <w:r>
        <w:t xml:space="preserve">3.2 Participant Selection</w:t>
      </w:r>
    </w:p>
    <w:p>
      <w:pPr>
        <w:pStyle w:val="FirstParagraph"/>
      </w:pPr>
      <w:r>
        <w:t xml:space="preserve">Patients will be recruited from the general population of Algiers. Inclusion criteria require patients to be between 18 and 75 years of age with a confirmed diagnosis requiring surgical intervention. Exclusion criteria include severe cardiopulmonary comorbidities, previous extensive abdominal surgeries, or patient refusal. Informed consent will be obtained in accordance with Algerian medical ethics regulations.</w:t>
      </w:r>
    </w:p>
    <w:bookmarkEnd w:id="24"/>
    <w:bookmarkStart w:id="25" w:name="surgical-procedure"/>
    <w:p>
      <w:pPr>
        <w:pStyle w:val="Heading3"/>
      </w:pPr>
      <w:r>
        <w:t xml:space="preserve">3.3 Surgical Procedure</w:t>
      </w:r>
    </w:p>
    <w:p>
      <w:pPr>
        <w:pStyle w:val="FirstParagraph"/>
      </w:pPr>
      <w:r>
        <w:t xml:space="preserve">The Surgeon will perform the procedures using standard laparoscopic equipment available in Algerian tertiary care centers. The protocol mandates strict adherence to sterile techniques and standard operating procedures defined by the Algerian Society of Surgery. The experiment will monitor the Surgeon's hand-eye coordination, instrument handling, and tissue manipulation skills.</w:t>
      </w:r>
    </w:p>
    <w:bookmarkEnd w:id="25"/>
    <w:bookmarkEnd w:id="26"/>
    <w:bookmarkStart w:id="27" w:name="data-collection-and-metrics"/>
    <w:p>
      <w:pPr>
        <w:pStyle w:val="Heading2"/>
      </w:pPr>
      <w:r>
        <w:t xml:space="preserve">4. Data Collection and Metrics</w:t>
      </w:r>
    </w:p>
    <w:p>
      <w:pPr>
        <w:pStyle w:val="FirstParagraph"/>
      </w:pPr>
      <w:r>
        <w:t xml:space="preserve">Data collection is the cornerstone of this Experiment Protocol. We will utilize a combination of electronic health records (EHR) and direct observation tools. The following metrics will be recorded for every procedure performed by the Surgeon:</w:t>
      </w:r>
    </w:p>
    <w:p>
      <w:pPr>
        <w:numPr>
          <w:ilvl w:val="0"/>
          <w:numId w:val="1002"/>
        </w:numPr>
        <w:pStyle w:val="Compact"/>
      </w:pPr>
      <w:r>
        <w:rPr>
          <w:bCs/>
          <w:b/>
        </w:rPr>
        <w:t xml:space="preserve">Operative Duration:</w:t>
      </w:r>
      <w:r>
        <w:t xml:space="preserve"> </w:t>
      </w:r>
      <w:r>
        <w:t xml:space="preserve">Time from incision to closure.</w:t>
      </w:r>
    </w:p>
    <w:p>
      <w:pPr>
        <w:numPr>
          <w:ilvl w:val="0"/>
          <w:numId w:val="1002"/>
        </w:numPr>
        <w:pStyle w:val="Compact"/>
      </w:pPr>
      <w:r>
        <w:rPr>
          <w:bCs/>
          <w:b/>
        </w:rPr>
        <w:t xml:space="preserve">Blood Loss:</w:t>
      </w:r>
      <w:r>
        <w:t xml:space="preserve"> </w:t>
      </w:r>
      <w:r>
        <w:t xml:space="preserve">Estimated volume in milliliters.</w:t>
      </w:r>
    </w:p>
    <w:p>
      <w:pPr>
        <w:numPr>
          <w:ilvl w:val="0"/>
          <w:numId w:val="1002"/>
        </w:numPr>
        <w:pStyle w:val="Compact"/>
      </w:pPr>
      <w:r>
        <w:rPr>
          <w:bCs/>
          <w:b/>
        </w:rPr>
        <w:t xml:space="preserve">Complication Rate:</w:t>
      </w:r>
      <w:r>
        <w:t xml:space="preserve"> </w:t>
      </w:r>
      <w:r>
        <w:t xml:space="preserve">Categorized using the Clavien-Dindo classification system.</w:t>
      </w:r>
    </w:p>
    <w:p>
      <w:pPr>
        <w:numPr>
          <w:ilvl w:val="0"/>
          <w:numId w:val="1002"/>
        </w:numPr>
        <w:pStyle w:val="Compact"/>
      </w:pPr>
      <w:r>
        <w:rPr>
          <w:bCs/>
          <w:b/>
        </w:rPr>
        <w:t xml:space="preserve">Length of Hospital Stay:</w:t>
      </w:r>
      <w:r>
        <w:t xml:space="preserve"> </w:t>
      </w:r>
      <w:r>
        <w:t xml:space="preserve">Total days from admission to discharge.</w:t>
      </w:r>
    </w:p>
    <w:p>
      <w:pPr>
        <w:numPr>
          <w:ilvl w:val="0"/>
          <w:numId w:val="1002"/>
        </w:numPr>
        <w:pStyle w:val="Compact"/>
      </w:pPr>
      <w:r>
        <w:rPr>
          <w:bCs/>
          <w:b/>
        </w:rPr>
        <w:t xml:space="preserve">Patient Satisfaction:</w:t>
      </w:r>
      <w:r>
        <w:t xml:space="preserve"> </w:t>
      </w:r>
      <w:r>
        <w:t xml:space="preserve">Measured via post-discharge surveys conducted in Algiers.</w:t>
      </w:r>
    </w:p>
    <w:p>
      <w:pPr>
        <w:pStyle w:val="FirstParagraph"/>
      </w:pPr>
      <w:r>
        <w:t xml:space="preserve">Additionally, video recordings of the surgeries will be reviewed by a panel of independent experts to score the Surgeon's technical proficiency using the OSATS (Objective Structured Assessment of Technical Skill) framework.</w:t>
      </w:r>
    </w:p>
    <w:bookmarkEnd w:id="27"/>
    <w:bookmarkStart w:id="28" w:name="ethical-considerations"/>
    <w:p>
      <w:pPr>
        <w:pStyle w:val="Heading2"/>
      </w:pPr>
      <w:r>
        <w:t xml:space="preserve">5. Ethical Considerations</w:t>
      </w:r>
    </w:p>
    <w:p>
      <w:pPr>
        <w:pStyle w:val="FirstParagraph"/>
      </w:pPr>
      <w:r>
        <w:t xml:space="preserve">This Experiment Protocol has been reviewed and approved by the Ethics Committee of the University of Algiers. The study adheres to the Declaration of Helsinki and local Algerian laws regarding human subject research. Patient confidentiality will be strictly maintained; all data will be anonymized. The Surgeon participating in the study must disclose any conflicts of interest, particularly regarding equipment manufacturers.</w:t>
      </w:r>
    </w:p>
    <w:bookmarkEnd w:id="28"/>
    <w:bookmarkStart w:id="29" w:name="risk-management"/>
    <w:p>
      <w:pPr>
        <w:pStyle w:val="Heading2"/>
      </w:pPr>
      <w:r>
        <w:t xml:space="preserve">6. Risk Management</w:t>
      </w:r>
    </w:p>
    <w:p>
      <w:pPr>
        <w:pStyle w:val="FirstParagraph"/>
      </w:pPr>
      <w:r>
        <w:t xml:space="preserve">Potential risks associated with the experiment include standard surgical risks such as infection, bleeding, and organ injury. The protocol includes a comprehensive risk mitigation plan. The Surgeon must have immediate access to emergency resources available at the Algiers hospital facility. In the event of a critical complication, the Surgeon is authorized to convert to an open procedure immediately to ensure patient safety. A dedicated monitoring team will be present to track vital signs and intervene if necessary.</w:t>
      </w:r>
    </w:p>
    <w:bookmarkEnd w:id="29"/>
    <w:bookmarkStart w:id="30" w:name="statistical-analysis"/>
    <w:p>
      <w:pPr>
        <w:pStyle w:val="Heading2"/>
      </w:pPr>
      <w:r>
        <w:t xml:space="preserve">7. Statistical Analysis</w:t>
      </w:r>
    </w:p>
    <w:p>
      <w:pPr>
        <w:pStyle w:val="FirstParagraph"/>
      </w:pPr>
      <w:r>
        <w:t xml:space="preserve">Data analysis will be performed using statistical software. Continuous variables will be compared using t-tests or ANOVA, while categorical variables will be analyzed using chi-square tests. The significance level will be set at p &lt; 0.05. The analysis will focus on determining if the Surgeon's performance in the minimally invasive group shows statistically significant improvements over the control group.</w:t>
      </w:r>
    </w:p>
    <w:bookmarkEnd w:id="30"/>
    <w:bookmarkStart w:id="31" w:name="conclusion-and-expected-outcomes"/>
    <w:p>
      <w:pPr>
        <w:pStyle w:val="Heading2"/>
      </w:pPr>
      <w:r>
        <w:t xml:space="preserve">8. Conclusion and Expected Outcomes</w:t>
      </w:r>
    </w:p>
    <w:p>
      <w:pPr>
        <w:pStyle w:val="FirstParagraph"/>
      </w:pPr>
      <w:r>
        <w:t xml:space="preserve">This Experiment Protocol aims to provide robust evidence regarding the capabilities of the Surgeon in utilizing advanced techniques within the specific context of Algeria Algiers. Successful completion of this study will contribute to the broader goal of enhancing surgical care standards in the region. It is expected that the data will support the continued investment in surgical training and technology in Algiers, ultimately benefiting the patient population through reduced recovery times and improved surgical outcomes.</w:t>
      </w:r>
    </w:p>
    <w:bookmarkEnd w:id="31"/>
    <w:p>
      <w:pPr>
        <w:pStyle w:val="BodyText"/>
      </w:pPr>
      <w:r>
        <w:t xml:space="preserve">Document prepared for internal review and regulatory submission.</w:t>
      </w:r>
      <w:r>
        <w:br/>
      </w:r>
      <w:r>
        <w:t xml:space="preserve">© 2023 Medical Research Group, Algiers, Algeria.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Advanced Surgical Techniques in Algiers</dc:title>
  <dc:creator/>
  <dc:language>en</dc:language>
  <cp:keywords/>
  <dcterms:created xsi:type="dcterms:W3CDTF">2026-10-10T02:39:22Z</dcterms:created>
  <dcterms:modified xsi:type="dcterms:W3CDTF">2026-10-10T02:39:22Z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