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Robotic-Assisted</w:t>
      </w:r>
      <w:r>
        <w:t xml:space="preserve"> </w:t>
      </w:r>
      <w:r>
        <w:t xml:space="preserve">Surgical</w:t>
      </w:r>
      <w:r>
        <w:t xml:space="preserve"> </w:t>
      </w:r>
      <w:r>
        <w:t xml:space="preserve">Techniques</w:t>
      </w:r>
    </w:p>
    <w:bookmarkStart w:id="20" w:name="Xa01bc2991930444ccac489ba39d9eca952da132"/>
    <w:p>
      <w:pPr>
        <w:pStyle w:val="Heading1"/>
      </w:pPr>
      <w:r>
        <w:t xml:space="preserve">Experiment Protocol: Advanced Robotic-Assisted Surgical Techniques</w:t>
      </w:r>
    </w:p>
    <w:p>
      <w:pPr>
        <w:pStyle w:val="FirstParagraph"/>
      </w:pPr>
      <w:r>
        <w:rPr>
          <w:bCs/>
          <w:b/>
        </w:rPr>
        <w:t xml:space="preserve">Location:</w:t>
      </w:r>
      <w:r>
        <w:t xml:space="preserve"> </w:t>
      </w:r>
      <w:r>
        <w:t xml:space="preserve">Australia Sydney</w:t>
      </w:r>
    </w:p>
    <w:p>
      <w:pPr>
        <w:pStyle w:val="BodyText"/>
      </w:pPr>
      <w:r>
        <w:rPr>
          <w:bCs/>
          <w:b/>
        </w:rPr>
        <w:t xml:space="preserve">Target Practitioner:</w:t>
      </w:r>
      <w:r>
        <w:t xml:space="preserve"> </w:t>
      </w:r>
      <w:r>
        <w:t xml:space="preserve">Surgeon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methodologies, and ethical considerations for conducting a clinical study focused on advanced robotic-assisted surgical techniques. The study is designed to evaluate the efficacy, safety, and precision of these techniques when performed by a Surgeon in a controlled environment within Australia Sydney. The primary objective is to enhance surgical outcomes and minimize patient recovery times through the integration of cutting-edge technology.</w:t>
      </w:r>
    </w:p>
    <w:bookmarkEnd w:id="21"/>
    <w:bookmarkStart w:id="22"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assess the precision and accuracy of robotic-assisted surgeries performed by a Surgeon.</w:t>
      </w:r>
    </w:p>
    <w:p>
      <w:pPr>
        <w:numPr>
          <w:ilvl w:val="0"/>
          <w:numId w:val="1001"/>
        </w:numPr>
        <w:pStyle w:val="Compact"/>
      </w:pPr>
      <w:r>
        <w:t xml:space="preserve">To evaluate patient outcomes, including recovery times and complication rates.</w:t>
      </w:r>
    </w:p>
    <w:p>
      <w:pPr>
        <w:numPr>
          <w:ilvl w:val="0"/>
          <w:numId w:val="1001"/>
        </w:numPr>
        <w:pStyle w:val="Compact"/>
      </w:pPr>
      <w:r>
        <w:t xml:space="preserve">To compare the effectiveness of robotic-assisted techniques with traditional surgical methods.</w:t>
      </w:r>
    </w:p>
    <w:p>
      <w:pPr>
        <w:numPr>
          <w:ilvl w:val="0"/>
          <w:numId w:val="1001"/>
        </w:numPr>
        <w:pStyle w:val="Compact"/>
      </w:pPr>
      <w:r>
        <w:t xml:space="preserve">To ensure compliance with medical standards and regulations in Australia Sydney.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randomized controlled trial (RCT) design. Participants will be randomly assigned to either the experimental group, where procedures are performed using robotic assistance, or the control group, where traditional surgical methods are used. This design ensures that the results are statistically significant and reliable.</w:t>
      </w:r>
    </w:p>
    <w:bookmarkEnd w:id="23"/>
    <w:bookmarkStart w:id="24" w:name="participant-selection"/>
    <w:p>
      <w:pPr>
        <w:pStyle w:val="Heading3"/>
      </w:pPr>
      <w:r>
        <w:t xml:space="preserve">3.2 Participant Selection</w:t>
      </w:r>
    </w:p>
    <w:p>
      <w:pPr>
        <w:pStyle w:val="FirstParagraph"/>
      </w:pPr>
      <w:r>
        <w:t xml:space="preserve">Participants will be selected based on specific inclusion and exclusion criteria. Inclusion criteria include patients aged 18-75 years, diagnosed with conditions suitable for robotic-assisted surgery, and residing in Australia Sydney. Exclusion criteria include patients with severe comorbidities, allergies to surgical materials, or those unable to provide informed consent.</w:t>
      </w:r>
    </w:p>
    <w:bookmarkEnd w:id="24"/>
    <w:bookmarkStart w:id="25" w:name="surgical-procedures"/>
    <w:p>
      <w:pPr>
        <w:pStyle w:val="Heading3"/>
      </w:pPr>
      <w:r>
        <w:t xml:space="preserve">3.3 Surgical Procedures</w:t>
      </w:r>
    </w:p>
    <w:p>
      <w:pPr>
        <w:pStyle w:val="FirstParagraph"/>
      </w:pPr>
      <w:r>
        <w:t xml:space="preserve">All surgical procedures will be performed by a qualified Surgeon with extensive experience in both traditional and robotic-assisted techniques. The Surgeon will adhere to strict protocols to ensure consistency and safety throughout the experiment.</w:t>
      </w:r>
    </w:p>
    <w:bookmarkEnd w:id="25"/>
    <w:bookmarkEnd w:id="26"/>
    <w:bookmarkStart w:id="27" w:name="ethical-considerations"/>
    <w:p>
      <w:pPr>
        <w:pStyle w:val="Heading2"/>
      </w:pPr>
      <w:r>
        <w:t xml:space="preserve">4. Ethical Considerations</w:t>
      </w:r>
    </w:p>
    <w:p>
      <w:pPr>
        <w:pStyle w:val="FirstParagraph"/>
      </w:pPr>
      <w:r>
        <w:t xml:space="preserve">This study will comply with the ethical guidelines set forth by the National Health and Medical Research Council (NHMRC) of Australia. Informed consent will be obtained from all participants prior to their involvement in the study. The protocol has been reviewed and approved by the local ethics committee in Australia Sydney.</w:t>
      </w:r>
    </w:p>
    <w:bookmarkEnd w:id="27"/>
    <w:bookmarkStart w:id="30" w:name="data-collection-and-analysis"/>
    <w:p>
      <w:pPr>
        <w:pStyle w:val="Heading2"/>
      </w:pPr>
      <w:r>
        <w:t xml:space="preserve">5. Data Collection and Analysis</w:t>
      </w:r>
    </w:p>
    <w:bookmarkStart w:id="28" w:name="data-collection"/>
    <w:p>
      <w:pPr>
        <w:pStyle w:val="Heading3"/>
      </w:pPr>
      <w:r>
        <w:t xml:space="preserve">5.1 Data Collection</w:t>
      </w:r>
    </w:p>
    <w:p>
      <w:pPr>
        <w:pStyle w:val="FirstParagraph"/>
      </w:pPr>
      <w:r>
        <w:t xml:space="preserve">Data will be collected through pre-operative assessments, intra-operative monitoring, and post-operative follow-ups. Key metrics include surgical duration, blood loss, complication rates, and patient-reported outcomes.</w:t>
      </w:r>
    </w:p>
    <w:bookmarkEnd w:id="28"/>
    <w:bookmarkStart w:id="29" w:name="data-analysis"/>
    <w:p>
      <w:pPr>
        <w:pStyle w:val="Heading3"/>
      </w:pPr>
      <w:r>
        <w:t xml:space="preserve">5.2 Data Analysis</w:t>
      </w:r>
    </w:p>
    <w:p>
      <w:pPr>
        <w:pStyle w:val="FirstParagraph"/>
      </w:pPr>
      <w:r>
        <w:t xml:space="preserve">Statistical analysis will be conducted using appropriate software to compare outcomes between the experimental and control groups. The analysis will focus on determining the significance of differences in surgical precision, patient recovery, and overall satisfaction.</w:t>
      </w:r>
    </w:p>
    <w:bookmarkEnd w:id="29"/>
    <w:bookmarkEnd w:id="30"/>
    <w:bookmarkStart w:id="31" w:name="safety-measures"/>
    <w:p>
      <w:pPr>
        <w:pStyle w:val="Heading2"/>
      </w:pPr>
      <w:r>
        <w:t xml:space="preserve">6. Safety Measures</w:t>
      </w:r>
    </w:p>
    <w:p>
      <w:pPr>
        <w:pStyle w:val="FirstParagraph"/>
      </w:pPr>
      <w:r>
        <w:t xml:space="preserve">Safety is a paramount concern in this experiment. The following measures will be implemented:</w:t>
      </w:r>
    </w:p>
    <w:p>
      <w:pPr>
        <w:numPr>
          <w:ilvl w:val="0"/>
          <w:numId w:val="1002"/>
        </w:numPr>
        <w:pStyle w:val="Compact"/>
      </w:pPr>
      <w:r>
        <w:t xml:space="preserve">Regular calibration and maintenance of robotic surgical equipment.</w:t>
      </w:r>
    </w:p>
    <w:p>
      <w:pPr>
        <w:numPr>
          <w:ilvl w:val="0"/>
          <w:numId w:val="1002"/>
        </w:numPr>
        <w:pStyle w:val="Compact"/>
      </w:pPr>
      <w:r>
        <w:t xml:space="preserve">Continuous monitoring of patient vitals during surgery.</w:t>
      </w:r>
    </w:p>
    <w:p>
      <w:pPr>
        <w:numPr>
          <w:ilvl w:val="0"/>
          <w:numId w:val="1002"/>
        </w:numPr>
        <w:pStyle w:val="Compact"/>
      </w:pPr>
      <w:r>
        <w:t xml:space="preserve">Immediate availability of emergency medical personnel and equipment.</w:t>
      </w:r>
    </w:p>
    <w:p>
      <w:pPr>
        <w:numPr>
          <w:ilvl w:val="0"/>
          <w:numId w:val="1002"/>
        </w:numPr>
        <w:pStyle w:val="Compact"/>
      </w:pPr>
      <w:r>
        <w:t xml:space="preserve">Adherence to infection control protocols specific to Australia Sydney healthcare facilities.</w:t>
      </w:r>
    </w:p>
    <w:bookmarkEnd w:id="31"/>
    <w:bookmarkStart w:id="32" w:name="roles-and-responsibilities"/>
    <w:p>
      <w:pPr>
        <w:pStyle w:val="Heading2"/>
      </w:pPr>
      <w:r>
        <w:t xml:space="preserve">7. Roles and Responsibilities</w:t>
      </w:r>
    </w:p>
    <w:p>
      <w:pPr>
        <w:pStyle w:val="FirstParagraph"/>
      </w:pPr>
      <w:r>
        <w:t xml:space="preserve">The Surgeon will be responsible for performing the surgical procedures and ensuring the safety and well-being of the patients. The research team will oversee data collection, analysis, and compliance with ethical standards. Administrative staff will manage participant recruitment and scheduling.</w:t>
      </w:r>
    </w:p>
    <w:bookmarkEnd w:id="32"/>
    <w:bookmarkStart w:id="33" w:name="timeline"/>
    <w:p>
      <w:pPr>
        <w:pStyle w:val="Heading2"/>
      </w:pPr>
      <w:r>
        <w:t xml:space="preserve">8. Timeline</w:t>
      </w:r>
    </w:p>
    <w:p>
      <w:pPr>
        <w:pStyle w:val="FirstParagraph"/>
      </w:pPr>
      <w:r>
        <w:t xml:space="preserve">The experiment is scheduled to commence in January 2024 and conclude in December 2024. Key milestones include participant recruitment, surgical procedures, data collection, and final analysis.</w:t>
      </w:r>
    </w:p>
    <w:bookmarkEnd w:id="33"/>
    <w:bookmarkStart w:id="34" w:name="conclusion"/>
    <w:p>
      <w:pPr>
        <w:pStyle w:val="Heading2"/>
      </w:pPr>
      <w:r>
        <w:t xml:space="preserve">9. Conclusion</w:t>
      </w:r>
    </w:p>
    <w:p>
      <w:pPr>
        <w:pStyle w:val="FirstParagraph"/>
      </w:pPr>
      <w:r>
        <w:t xml:space="preserve">This Experiment Protocol provides a comprehensive framework for evaluating the use of advanced robotic-assisted surgical techniques by a Surgeon in Australia Sydney. By adhering to this protocol, the study aims to contribute valuable insights to the field of surgical medicine and improve patient care.</w:t>
      </w:r>
    </w:p>
    <w:bookmarkEnd w:id="34"/>
    <w:p>
      <w:pPr>
        <w:pStyle w:val="BodyText"/>
      </w:pPr>
      <w:r>
        <w:rPr>
          <w:bCs/>
          <w:b/>
        </w:rPr>
        <w:t xml:space="preserve">Note:</w:t>
      </w:r>
      <w:r>
        <w:t xml:space="preserve"> </w:t>
      </w:r>
      <w:r>
        <w:t xml:space="preserve">This document is intended for use by medical professionals and researchers involved in the study. Any modifications to the protocol must be approved by the ethics committee and relevant authorities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Robotic-Assisted Surgical Techniques</dc:title>
  <dc:creator/>
  <dc:language>en</dc:language>
  <cp:keywords/>
  <dcterms:created xsi:type="dcterms:W3CDTF">2026-10-10T02:16:11Z</dcterms:created>
  <dcterms:modified xsi:type="dcterms:W3CDTF">2026-10-10T02:16:11Z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