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Training</w:t>
      </w:r>
      <w:r>
        <w:t xml:space="preserve"> </w:t>
      </w:r>
      <w:r>
        <w:t xml:space="preserve">and</w:t>
      </w:r>
      <w:r>
        <w:t xml:space="preserve"> </w:t>
      </w:r>
      <w:r>
        <w:t xml:space="preserve">Outcomes</w:t>
      </w:r>
      <w:r>
        <w:t xml:space="preserve"> </w:t>
      </w:r>
      <w:r>
        <w:t xml:space="preserve">in</w:t>
      </w:r>
      <w:r>
        <w:t xml:space="preserve"> </w:t>
      </w:r>
      <w:r>
        <w:t xml:space="preserve">Ghana</w:t>
      </w:r>
      <w:r>
        <w:t xml:space="preserve"> </w:t>
      </w:r>
      <w:r>
        <w:t xml:space="preserve">Accra</w:t>
      </w:r>
    </w:p>
    <w:bookmarkStart w:id="33" w:name="Xd56907bccfa1194e67d9aa7838eaf20e80a68de"/>
    <w:p>
      <w:pPr>
        <w:pStyle w:val="Heading1"/>
      </w:pPr>
      <w:r>
        <w:t xml:space="preserve">Experiment Protocol: Advanced Surgical Training and Outcomes in Ghana Accra</w:t>
      </w:r>
    </w:p>
    <w:p>
      <w:pPr>
        <w:pStyle w:val="FirstParagraph"/>
      </w:pPr>
      <w:r>
        <w:rPr>
          <w:bCs/>
          <w:b/>
        </w:rPr>
        <w:t xml:space="preserve">Protocol ID:</w:t>
      </w:r>
      <w:r>
        <w:t xml:space="preserve"> </w:t>
      </w:r>
      <w:r>
        <w:t xml:space="preserve">GA-SURG-2024-001</w:t>
      </w:r>
    </w:p>
    <w:p>
      <w:pPr>
        <w:pStyle w:val="BodyText"/>
      </w:pPr>
      <w:r>
        <w:rPr>
          <w:bCs/>
          <w:b/>
        </w:rPr>
        <w:t xml:space="preserve">Location:</w:t>
      </w:r>
      <w:r>
        <w:t xml:space="preserve"> </w:t>
      </w:r>
      <w:r>
        <w:t xml:space="preserve">Korle Bu Teaching Hospital, Ghana Accra</w:t>
      </w:r>
    </w:p>
    <w:p>
      <w:pPr>
        <w:pStyle w:val="BodyText"/>
      </w:pPr>
      <w:r>
        <w:rPr>
          <w:bCs/>
          <w:b/>
        </w:rPr>
        <w:t xml:space="preserve">Principal Investigator:</w:t>
      </w:r>
      <w:r>
        <w:t xml:space="preserve"> </w:t>
      </w:r>
      <w:r>
        <w:t xml:space="preserve">Dr. Kwame Mensah, Department of Surgery</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Draft for Ethical Review</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Ghana Accra</w:t>
      </w:r>
      <w:r>
        <w:t xml:space="preserve"> </w:t>
      </w:r>
      <w:r>
        <w:t xml:space="preserve">is undergoing significant transformation, yet surgical care remains a critical area requiring optimization. This</w:t>
      </w:r>
      <w:r>
        <w:t xml:space="preserve"> </w:t>
      </w:r>
      <w:r>
        <w:rPr>
          <w:bCs/>
          <w:b/>
        </w:rPr>
        <w:t xml:space="preserve">Experiment Protocol</w:t>
      </w:r>
      <w:r>
        <w:t xml:space="preserve"> </w:t>
      </w:r>
      <w:r>
        <w:t xml:space="preserve">is designed to evaluate the efficacy of a novel, resource-adaptive surgical training module for the</w:t>
      </w:r>
      <w:r>
        <w:t xml:space="preserve"> </w:t>
      </w:r>
      <w:r>
        <w:rPr>
          <w:bCs/>
          <w:b/>
        </w:rPr>
        <w:t xml:space="preserve">Surgeon</w:t>
      </w:r>
      <w:r>
        <w:t xml:space="preserve"> </w:t>
      </w:r>
      <w:r>
        <w:t xml:space="preserve">workforce in urban Ghanaian hospitals. The primary objective is to assess whether this targeted training improves surgical precision, reduces operative time, and minimizes post-operative complications in high-volume settings typical of</w:t>
      </w:r>
      <w:r>
        <w:t xml:space="preserve"> </w:t>
      </w:r>
      <w:r>
        <w:rPr>
          <w:bCs/>
          <w:b/>
        </w:rPr>
        <w:t xml:space="preserve">Ghana Accra</w:t>
      </w:r>
      <w:r>
        <w:t xml:space="preserve">.</w:t>
      </w:r>
    </w:p>
    <w:p>
      <w:pPr>
        <w:pStyle w:val="BodyText"/>
      </w:pPr>
      <w:r>
        <w:t xml:space="preserve">The</w:t>
      </w:r>
      <w:r>
        <w:t xml:space="preserve"> </w:t>
      </w:r>
      <w:r>
        <w:rPr>
          <w:bCs/>
          <w:b/>
        </w:rPr>
        <w:t xml:space="preserve">Surgeon</w:t>
      </w:r>
      <w:r>
        <w:t xml:space="preserve"> </w:t>
      </w:r>
      <w:r>
        <w:t xml:space="preserve">in</w:t>
      </w:r>
      <w:r>
        <w:t xml:space="preserve"> </w:t>
      </w:r>
      <w:r>
        <w:rPr>
          <w:bCs/>
          <w:b/>
        </w:rPr>
        <w:t xml:space="preserve">Ghana Accra</w:t>
      </w:r>
      <w:r>
        <w:t xml:space="preserve"> </w:t>
      </w:r>
      <w:r>
        <w:t xml:space="preserve">often faces unique challenges, including limited access to advanced technology, high patient loads, and variable resource availability. This</w:t>
      </w:r>
      <w:r>
        <w:t xml:space="preserve"> </w:t>
      </w:r>
      <w:r>
        <w:rPr>
          <w:bCs/>
          <w:b/>
        </w:rPr>
        <w:t xml:space="preserve">Experiment Protocol</w:t>
      </w:r>
      <w:r>
        <w:t xml:space="preserve"> </w:t>
      </w:r>
      <w:r>
        <w:t xml:space="preserve">seeks to address these challenges by introducing a standardized, evidence-based training framework that can be implemented within the existing infrastructure of hospitals in</w:t>
      </w:r>
      <w:r>
        <w:t xml:space="preserve"> </w:t>
      </w:r>
      <w:r>
        <w:rPr>
          <w:bCs/>
          <w:b/>
        </w:rPr>
        <w:t xml:space="preserve">Ghana Accra</w:t>
      </w:r>
      <w:r>
        <w:t xml:space="preserve">.</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determine the impact of the "Accra Surgical Excellence Module" (ASEM) on the technical performance and decision-making skills of the</w:t>
      </w:r>
      <w:r>
        <w:t xml:space="preserve"> </w:t>
      </w:r>
      <w:r>
        <w:rPr>
          <w:bCs/>
          <w:b/>
        </w:rPr>
        <w:t xml:space="preserve">Surgeon</w:t>
      </w:r>
      <w:r>
        <w:t xml:space="preserve"> </w:t>
      </w:r>
      <w:r>
        <w:t xml:space="preserve">in</w:t>
      </w:r>
      <w:r>
        <w:t xml:space="preserve"> </w:t>
      </w:r>
      <w:r>
        <w:rPr>
          <w:bCs/>
          <w:b/>
        </w:rPr>
        <w:t xml:space="preserve">Ghana Accra</w:t>
      </w:r>
      <w:r>
        <w:t xml:space="preserve"> </w:t>
      </w:r>
      <w:r>
        <w:t xml:space="preserve">when performing common general surgical procedures.</w:t>
      </w:r>
    </w:p>
    <w:bookmarkEnd w:id="21"/>
    <w:bookmarkStart w:id="22" w:name="secondary-objectives"/>
    <w:p>
      <w:pPr>
        <w:pStyle w:val="Heading3"/>
      </w:pPr>
      <w:r>
        <w:t xml:space="preserve">2.2 Secondary Objectives</w:t>
      </w:r>
    </w:p>
    <w:p>
      <w:pPr>
        <w:numPr>
          <w:ilvl w:val="0"/>
          <w:numId w:val="1001"/>
        </w:numPr>
        <w:pStyle w:val="Compact"/>
      </w:pPr>
      <w:r>
        <w:t xml:space="preserve">To evaluate changes in patient outcomes, including infection rates and recovery times, following the implementation of the training.</w:t>
      </w:r>
    </w:p>
    <w:p>
      <w:pPr>
        <w:numPr>
          <w:ilvl w:val="0"/>
          <w:numId w:val="1001"/>
        </w:numPr>
        <w:pStyle w:val="Compact"/>
      </w:pPr>
      <w:r>
        <w:t xml:space="preserve">To assess the feasibility and sustainability of the training program within the healthcare system of</w:t>
      </w:r>
      <w:r>
        <w:t xml:space="preserve"> </w:t>
      </w:r>
      <w:r>
        <w:rPr>
          <w:bCs/>
          <w:b/>
        </w:rPr>
        <w:t xml:space="preserve">Ghana Accra</w:t>
      </w:r>
      <w:r>
        <w:t xml:space="preserve">.</w:t>
      </w:r>
    </w:p>
    <w:p>
      <w:pPr>
        <w:numPr>
          <w:ilvl w:val="0"/>
          <w:numId w:val="1001"/>
        </w:numPr>
        <w:pStyle w:val="Compact"/>
      </w:pPr>
      <w:r>
        <w:t xml:space="preserve">To gather qualitative feedback from the</w:t>
      </w:r>
      <w:r>
        <w:t xml:space="preserve"> </w:t>
      </w:r>
      <w:r>
        <w:rPr>
          <w:bCs/>
          <w:b/>
        </w:rPr>
        <w:t xml:space="preserve">Surgeon</w:t>
      </w:r>
      <w:r>
        <w:t xml:space="preserve"> </w:t>
      </w:r>
      <w:r>
        <w:t xml:space="preserve">participants regarding the relevance and effectiveness of the training.</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Participating surgeons in</w:t>
      </w:r>
      <w:r>
        <w:t xml:space="preserve"> </w:t>
      </w:r>
      <w:r>
        <w:rPr>
          <w:bCs/>
          <w:b/>
        </w:rPr>
        <w:t xml:space="preserve">Ghana Accra</w:t>
      </w:r>
      <w:r>
        <w:t xml:space="preserve"> </w:t>
      </w:r>
      <w:r>
        <w:t xml:space="preserve">will be randomly assigned to either the intervention group (receiving the ASEM training) or the control group (continuing with standard training practices). The study will be conducted over a period of 18 months.</w:t>
      </w:r>
    </w:p>
    <w:bookmarkEnd w:id="24"/>
    <w:bookmarkStart w:id="25" w:name="study-population"/>
    <w:p>
      <w:pPr>
        <w:pStyle w:val="Heading3"/>
      </w:pPr>
      <w:r>
        <w:t xml:space="preserve">3.2 Study Population</w:t>
      </w:r>
    </w:p>
    <w:p>
      <w:pPr>
        <w:pStyle w:val="FirstParagraph"/>
      </w:pPr>
      <w:r>
        <w:t xml:space="preserve">The target population for this</w:t>
      </w:r>
      <w:r>
        <w:t xml:space="preserve"> </w:t>
      </w:r>
      <w:r>
        <w:rPr>
          <w:bCs/>
          <w:b/>
        </w:rPr>
        <w:t xml:space="preserve">Experiment Protocol</w:t>
      </w:r>
      <w:r>
        <w:t xml:space="preserve"> </w:t>
      </w:r>
      <w:r>
        <w:t xml:space="preserve">includes licensed surgeons practicing in public and private hospitals in</w:t>
      </w:r>
      <w:r>
        <w:t xml:space="preserve"> </w:t>
      </w:r>
      <w:r>
        <w:rPr>
          <w:bCs/>
          <w:b/>
        </w:rPr>
        <w:t xml:space="preserve">Ghana Accra</w:t>
      </w:r>
      <w:r>
        <w:t xml:space="preserve">. Inclusion criteria are:</w:t>
      </w:r>
    </w:p>
    <w:p>
      <w:pPr>
        <w:numPr>
          <w:ilvl w:val="0"/>
          <w:numId w:val="1002"/>
        </w:numPr>
        <w:pStyle w:val="Compact"/>
      </w:pPr>
      <w:r>
        <w:t xml:space="preserve">Minimum of 2 years of post-residency surgical experience.</w:t>
      </w:r>
    </w:p>
    <w:p>
      <w:pPr>
        <w:numPr>
          <w:ilvl w:val="0"/>
          <w:numId w:val="1002"/>
        </w:numPr>
        <w:pStyle w:val="Compact"/>
      </w:pPr>
      <w:r>
        <w:t xml:space="preserve">Willingness to participate in the training and data collection processes.</w:t>
      </w:r>
    </w:p>
    <w:p>
      <w:pPr>
        <w:numPr>
          <w:ilvl w:val="0"/>
          <w:numId w:val="1002"/>
        </w:numPr>
        <w:pStyle w:val="Compact"/>
      </w:pPr>
      <w:r>
        <w:t xml:space="preserve">Practice primarily in general surgery or related specialties.</w:t>
      </w:r>
    </w:p>
    <w:p>
      <w:pPr>
        <w:pStyle w:val="FirstParagraph"/>
      </w:pPr>
      <w:r>
        <w:t xml:space="preserve">Exclusion criteria include surgeons on extended leave or those with pending disciplinary actions.</w:t>
      </w:r>
    </w:p>
    <w:bookmarkEnd w:id="25"/>
    <w:bookmarkStart w:id="26" w:name="intervention"/>
    <w:p>
      <w:pPr>
        <w:pStyle w:val="Heading3"/>
      </w:pPr>
      <w:r>
        <w:t xml:space="preserve">3.3 Intervention</w:t>
      </w:r>
    </w:p>
    <w:p>
      <w:pPr>
        <w:pStyle w:val="FirstParagraph"/>
      </w:pPr>
      <w:r>
        <w:t xml:space="preserve">The intervention group will undergo the ASEM training, which consists of:</w:t>
      </w:r>
    </w:p>
    <w:p>
      <w:pPr>
        <w:numPr>
          <w:ilvl w:val="0"/>
          <w:numId w:val="1003"/>
        </w:numPr>
        <w:pStyle w:val="Compact"/>
      </w:pPr>
      <w:r>
        <w:rPr>
          <w:bCs/>
          <w:b/>
        </w:rPr>
        <w:t xml:space="preserve">Didactic Sessions:</w:t>
      </w:r>
      <w:r>
        <w:t xml:space="preserve"> </w:t>
      </w:r>
      <w:r>
        <w:t xml:space="preserve">Interactive workshops focusing on surgical techniques, patient safety, and resource management.</w:t>
      </w:r>
    </w:p>
    <w:p>
      <w:pPr>
        <w:numPr>
          <w:ilvl w:val="0"/>
          <w:numId w:val="1003"/>
        </w:numPr>
        <w:pStyle w:val="Compact"/>
      </w:pPr>
      <w:r>
        <w:rPr>
          <w:bCs/>
          <w:b/>
        </w:rPr>
        <w:t xml:space="preserve">Simulation Training:</w:t>
      </w:r>
      <w:r>
        <w:t xml:space="preserve"> </w:t>
      </w:r>
      <w:r>
        <w:t xml:space="preserve">Use of low-cost simulators to practice key surgical skills.</w:t>
      </w:r>
    </w:p>
    <w:p>
      <w:pPr>
        <w:numPr>
          <w:ilvl w:val="0"/>
          <w:numId w:val="1003"/>
        </w:numPr>
        <w:pStyle w:val="Compact"/>
      </w:pPr>
      <w:r>
        <w:rPr>
          <w:bCs/>
          <w:b/>
        </w:rPr>
        <w:t xml:space="preserve">Mentorship:</w:t>
      </w:r>
      <w:r>
        <w:t xml:space="preserve"> </w:t>
      </w:r>
      <w:r>
        <w:t xml:space="preserve">Pairing with senior surgeons for guided practice and feedback.</w:t>
      </w:r>
    </w:p>
    <w:p>
      <w:pPr>
        <w:numPr>
          <w:ilvl w:val="0"/>
          <w:numId w:val="1003"/>
        </w:numPr>
        <w:pStyle w:val="Compact"/>
      </w:pPr>
      <w:r>
        <w:rPr>
          <w:bCs/>
          <w:b/>
        </w:rPr>
        <w:t xml:space="preserve">Continuous Assessment:</w:t>
      </w:r>
      <w:r>
        <w:t xml:space="preserve"> </w:t>
      </w:r>
      <w:r>
        <w:t xml:space="preserve">Regular evaluations to monitor progress and address areas for improvement.</w:t>
      </w:r>
    </w:p>
    <w:p>
      <w:pPr>
        <w:pStyle w:val="FirstParagraph"/>
      </w:pPr>
      <w:r>
        <w:t xml:space="preserve">The control group will continue with their existing training routines without additional structured intervention.</w:t>
      </w:r>
    </w:p>
    <w:bookmarkEnd w:id="26"/>
    <w:bookmarkStart w:id="27" w:name="data-collection"/>
    <w:p>
      <w:pPr>
        <w:pStyle w:val="Heading3"/>
      </w:pPr>
      <w:r>
        <w:t xml:space="preserve">3.4 Data Collection</w:t>
      </w:r>
    </w:p>
    <w:p>
      <w:pPr>
        <w:pStyle w:val="FirstParagraph"/>
      </w:pPr>
      <w:r>
        <w:t xml:space="preserve">Data will be collected at baseline, 6 months, and 12 months post-intervention. Metrics include:</w:t>
      </w:r>
    </w:p>
    <w:p>
      <w:pPr>
        <w:numPr>
          <w:ilvl w:val="0"/>
          <w:numId w:val="1004"/>
        </w:numPr>
        <w:pStyle w:val="Compact"/>
      </w:pPr>
      <w:r>
        <w:rPr>
          <w:bCs/>
          <w:b/>
        </w:rPr>
        <w:t xml:space="preserve">Technical Performance:</w:t>
      </w:r>
      <w:r>
        <w:t xml:space="preserve"> </w:t>
      </w:r>
      <w:r>
        <w:t xml:space="preserve">Assessed using validated surgical skill checklists.</w:t>
      </w:r>
    </w:p>
    <w:p>
      <w:pPr>
        <w:numPr>
          <w:ilvl w:val="0"/>
          <w:numId w:val="1004"/>
        </w:numPr>
        <w:pStyle w:val="Compact"/>
      </w:pPr>
      <w:r>
        <w:rPr>
          <w:bCs/>
          <w:b/>
        </w:rPr>
        <w:t xml:space="preserve">Patient Outcomes:</w:t>
      </w:r>
      <w:r>
        <w:t xml:space="preserve"> </w:t>
      </w:r>
      <w:r>
        <w:t xml:space="preserve">Rates of surgical site infections, readmissions, and mortality.</w:t>
      </w:r>
    </w:p>
    <w:p>
      <w:pPr>
        <w:numPr>
          <w:ilvl w:val="0"/>
          <w:numId w:val="1004"/>
        </w:numPr>
        <w:pStyle w:val="Compact"/>
      </w:pPr>
      <w:r>
        <w:rPr>
          <w:bCs/>
          <w:b/>
        </w:rPr>
        <w:t xml:space="preserve">Operative Efficiency:</w:t>
      </w:r>
      <w:r>
        <w:t xml:space="preserve"> </w:t>
      </w:r>
      <w:r>
        <w:t xml:space="preserve">Average operative time and resource utilization.</w:t>
      </w:r>
    </w:p>
    <w:p>
      <w:pPr>
        <w:numPr>
          <w:ilvl w:val="0"/>
          <w:numId w:val="1004"/>
        </w:numPr>
        <w:pStyle w:val="Compact"/>
      </w:pPr>
      <w:r>
        <w:rPr>
          <w:bCs/>
          <w:b/>
        </w:rPr>
        <w:t xml:space="preserve">Surgeon Feedback:</w:t>
      </w:r>
      <w:r>
        <w:t xml:space="preserve"> </w:t>
      </w:r>
      <w:r>
        <w:t xml:space="preserve">Surveys and interviews to gauge satisfaction and perceived impact.</w:t>
      </w:r>
    </w:p>
    <w:bookmarkEnd w:id="27"/>
    <w:bookmarkEnd w:id="28"/>
    <w:bookmarkStart w:id="29"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will adhere to the ethical guidelines set forth by the Ghana Health Service and the Declaration of Helsinki. Ethical approval will be obtained from the Institutional Review Board (IRB) of Korle Bu Teaching Hospital in</w:t>
      </w:r>
      <w:r>
        <w:t xml:space="preserve"> </w:t>
      </w:r>
      <w:r>
        <w:rPr>
          <w:bCs/>
          <w:b/>
        </w:rPr>
        <w:t xml:space="preserve">Ghana Accra</w:t>
      </w:r>
      <w:r>
        <w:t xml:space="preserve">. Informed consent will be obtained from all participating surgeons, and patient data will be anonymized to ensure confidentiality.</w:t>
      </w:r>
    </w:p>
    <w:bookmarkEnd w:id="29"/>
    <w:bookmarkStart w:id="30" w:name="expected-outcomes-and-impact"/>
    <w:p>
      <w:pPr>
        <w:pStyle w:val="Heading2"/>
      </w:pPr>
      <w:r>
        <w:t xml:space="preserve">5. Expected Outcomes and Impact</w:t>
      </w:r>
    </w:p>
    <w:p>
      <w:pPr>
        <w:pStyle w:val="FirstParagraph"/>
      </w:pPr>
      <w:r>
        <w:t xml:space="preserve">We anticipate that this</w:t>
      </w:r>
      <w:r>
        <w:t xml:space="preserve"> </w:t>
      </w:r>
      <w:r>
        <w:rPr>
          <w:bCs/>
          <w:b/>
        </w:rPr>
        <w:t xml:space="preserve">Experiment Protocol</w:t>
      </w:r>
      <w:r>
        <w:t xml:space="preserve"> </w:t>
      </w:r>
      <w:r>
        <w:t xml:space="preserve">will demonstrate significant improvements in the technical skills and patient outcomes associated with the</w:t>
      </w:r>
      <w:r>
        <w:t xml:space="preserve"> </w:t>
      </w:r>
      <w:r>
        <w:rPr>
          <w:bCs/>
          <w:b/>
        </w:rPr>
        <w:t xml:space="preserve">Surgeon</w:t>
      </w:r>
      <w:r>
        <w:t xml:space="preserve"> </w:t>
      </w:r>
      <w:r>
        <w:t xml:space="preserve">in</w:t>
      </w:r>
      <w:r>
        <w:t xml:space="preserve"> </w:t>
      </w:r>
      <w:r>
        <w:rPr>
          <w:bCs/>
          <w:b/>
        </w:rPr>
        <w:t xml:space="preserve">Ghana Accra</w:t>
      </w:r>
      <w:r>
        <w:t xml:space="preserve">. The findings will provide valuable insights into effective training strategies that can be scaled across Ghana and other resource-limited settings. By enhancing the capabilities of the</w:t>
      </w:r>
      <w:r>
        <w:t xml:space="preserve"> </w:t>
      </w:r>
      <w:r>
        <w:rPr>
          <w:bCs/>
          <w:b/>
        </w:rPr>
        <w:t xml:space="preserve">Surgeon</w:t>
      </w:r>
      <w:r>
        <w:t xml:space="preserve"> </w:t>
      </w:r>
      <w:r>
        <w:t xml:space="preserve">workforce, this study aims to contribute to the broader goal of improving surgical care quality in</w:t>
      </w:r>
      <w:r>
        <w:t xml:space="preserve"> </w:t>
      </w:r>
      <w:r>
        <w:rPr>
          <w:bCs/>
          <w:b/>
        </w:rPr>
        <w:t xml:space="preserve">Ghana Accra</w:t>
      </w:r>
      <w:r>
        <w:t xml:space="preserve">.</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1-3</w:t>
            </w:r>
          </w:p>
        </w:tc>
        <w:tc>
          <w:tcPr/>
          <w:p>
            <w:pPr>
              <w:pStyle w:val="Compact"/>
              <w:jc w:val="left"/>
            </w:pPr>
            <w:r>
              <w:t xml:space="preserve">Protocol finalization, ethical approval, recruitment</w:t>
            </w:r>
          </w:p>
        </w:tc>
      </w:tr>
      <w:tr>
        <w:tc>
          <w:tcPr/>
          <w:p>
            <w:pPr>
              <w:pStyle w:val="Compact"/>
              <w:jc w:val="left"/>
            </w:pPr>
            <w:r>
              <w:t xml:space="preserve">Intervention</w:t>
            </w:r>
          </w:p>
        </w:tc>
        <w:tc>
          <w:tcPr/>
          <w:p>
            <w:pPr>
              <w:pStyle w:val="Compact"/>
              <w:jc w:val="left"/>
            </w:pPr>
            <w:r>
              <w:t xml:space="preserve">Months 4-12</w:t>
            </w:r>
          </w:p>
        </w:tc>
        <w:tc>
          <w:tcPr/>
          <w:p>
            <w:pPr>
              <w:pStyle w:val="Compact"/>
              <w:jc w:val="left"/>
            </w:pPr>
            <w:r>
              <w:t xml:space="preserve">Training implementation, data collection</w:t>
            </w:r>
          </w:p>
        </w:tc>
      </w:tr>
      <w:tr>
        <w:tc>
          <w:tcPr/>
          <w:p>
            <w:pPr>
              <w:pStyle w:val="Compact"/>
              <w:jc w:val="left"/>
            </w:pPr>
            <w:r>
              <w:t xml:space="preserve">Follow-up</w:t>
            </w:r>
          </w:p>
        </w:tc>
        <w:tc>
          <w:tcPr/>
          <w:p>
            <w:pPr>
              <w:pStyle w:val="Compact"/>
              <w:jc w:val="left"/>
            </w:pPr>
            <w:r>
              <w:t xml:space="preserve">Months 13-18</w:t>
            </w:r>
          </w:p>
        </w:tc>
        <w:tc>
          <w:tcPr/>
          <w:p>
            <w:pPr>
              <w:pStyle w:val="Compact"/>
              <w:jc w:val="left"/>
            </w:pPr>
            <w:r>
              <w:t xml:space="preserve">Final data collection, analysis, reporting</w:t>
            </w:r>
          </w:p>
        </w:tc>
      </w:tr>
    </w:tbl>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critical step towards enhancing surgical care in</w:t>
      </w:r>
      <w:r>
        <w:t xml:space="preserve"> </w:t>
      </w:r>
      <w:r>
        <w:rPr>
          <w:bCs/>
          <w:b/>
        </w:rPr>
        <w:t xml:space="preserve">Ghana Accra</w:t>
      </w:r>
      <w:r>
        <w:t xml:space="preserve">. By focusing on the continuous professional development of the</w:t>
      </w:r>
      <w:r>
        <w:t xml:space="preserve"> </w:t>
      </w:r>
      <w:r>
        <w:rPr>
          <w:bCs/>
          <w:b/>
        </w:rPr>
        <w:t xml:space="preserve">Surgeon</w:t>
      </w:r>
      <w:r>
        <w:t xml:space="preserve">, we aim to create a sustainable model for improving surgical outcomes in resource-constrained environments. The success of this initiative will depend on the active participation of healthcare professionals, stakeholders, and the broader community in</w:t>
      </w:r>
      <w:r>
        <w:t xml:space="preserve"> </w:t>
      </w:r>
      <w:r>
        <w:rPr>
          <w:bCs/>
          <w:b/>
        </w:rPr>
        <w:t xml:space="preserve">Ghana Accra</w:t>
      </w:r>
      <w:r>
        <w:t xml:space="preserve">.</w:t>
      </w:r>
    </w:p>
    <w:p>
      <w:pPr>
        <w:pStyle w:val="BodyText"/>
      </w:pPr>
      <w:r>
        <w:t xml:space="preserve">© 2024 Ghana Surgical Research Initiative. All rights reserved.</w:t>
      </w:r>
    </w:p>
    <w:p>
      <w:pPr>
        <w:pStyle w:val="BodyText"/>
      </w:pPr>
      <w:r>
        <w:t xml:space="preserve">For inquiries, contact: research@ghanasurgical.org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Training and Outcomes in Ghana Accra</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