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Surgical</w:t>
      </w:r>
      <w:r>
        <w:t xml:space="preserve"> </w:t>
      </w:r>
      <w:r>
        <w:t xml:space="preserve">Training</w:t>
      </w:r>
      <w:r>
        <w:t xml:space="preserve"> </w:t>
      </w:r>
      <w:r>
        <w:t xml:space="preserve">and</w:t>
      </w:r>
      <w:r>
        <w:t xml:space="preserve"> </w:t>
      </w:r>
      <w:r>
        <w:t xml:space="preserve">Trauma</w:t>
      </w:r>
      <w:r>
        <w:t xml:space="preserve"> </w:t>
      </w:r>
      <w:r>
        <w:t xml:space="preserve">Response</w:t>
      </w:r>
      <w:r>
        <w:t xml:space="preserve"> </w:t>
      </w:r>
      <w:r>
        <w:t xml:space="preserve">in</w:t>
      </w:r>
      <w:r>
        <w:t xml:space="preserve"> </w:t>
      </w:r>
      <w:r>
        <w:t xml:space="preserve">Iraq</w:t>
      </w:r>
      <w:r>
        <w:t xml:space="preserve"> </w:t>
      </w:r>
      <w:r>
        <w:t xml:space="preserve">Baghdad</w:t>
      </w:r>
    </w:p>
    <w:bookmarkStart w:id="33" w:name="Xc556fa281457464921cf3e2fb2f790cc69ca0fc"/>
    <w:p>
      <w:pPr>
        <w:pStyle w:val="Heading1"/>
      </w:pPr>
      <w:r>
        <w:t xml:space="preserve">Experiment Protocol: Advanced Surgical Training and Trauma Response in Iraq Baghdad</w:t>
      </w:r>
    </w:p>
    <w:p>
      <w:pPr>
        <w:pStyle w:val="FirstParagraph"/>
      </w:pPr>
      <w:r>
        <w:rPr>
          <w:bCs/>
          <w:b/>
        </w:rPr>
        <w:t xml:space="preserve">Protocol Title:</w:t>
      </w:r>
      <w:r>
        <w:t xml:space="preserve"> </w:t>
      </w:r>
      <w:r>
        <w:t xml:space="preserve">Evaluation of Enhanced Surgical Training and Trauma Response Protocols for Surgeons in Iraq Baghdad</w:t>
      </w:r>
    </w:p>
    <w:p>
      <w:pPr>
        <w:pStyle w:val="BodyText"/>
      </w:pPr>
      <w:r>
        <w:rPr>
          <w:bCs/>
          <w:b/>
        </w:rPr>
        <w:t xml:space="preserve">Location:</w:t>
      </w:r>
      <w:r>
        <w:t xml:space="preserve"> </w:t>
      </w:r>
      <w:r>
        <w:t xml:space="preserve">Iraq Baghdad, Al-Kindi Teaching Hospital and affiliated trauma centers</w:t>
      </w:r>
    </w:p>
    <w:p>
      <w:pPr>
        <w:pStyle w:val="BodyText"/>
      </w:pPr>
      <w:r>
        <w:rPr>
          <w:bCs/>
          <w:b/>
        </w:rPr>
        <w:t xml:space="preserve">Principal Investigator:</w:t>
      </w:r>
      <w:r>
        <w:t xml:space="preserve"> </w:t>
      </w:r>
      <w:r>
        <w:t xml:space="preserve">[Name], MD, PhD</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healthcare landscape in Iraq Baghdad presents unique challenges, particularly in the field of surgical care. High rates of trauma, limited resources, and the need for continuous professional development necessitate innovative approaches to surgical training and practice. This Experiment Protocol outlines a structured study aimed at evaluating the effectiveness of an advanced surgical training program tailored specifically for surgeons operating in Iraq Baghdad. The primary objective is to enhance surgical skills, improve patient outcomes, and establish sustainable training models that can be adapted to the local context.</w:t>
      </w:r>
    </w:p>
    <w:p>
      <w:pPr>
        <w:pStyle w:val="BodyText"/>
      </w:pPr>
      <w:r>
        <w:t xml:space="preserve">Surgeons in Iraq Baghdad often face complex cases involving trauma, infections, and chronic conditions. This protocol seeks to address these challenges by integrating modern surgical techniques, simulation-based training, and evidence-based practices into the existing healthcare framework.</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assess the impact of an advanced surgical training program on the clinical performance and decision-making skills of surgeons in Iraq Baghdad.</w:t>
      </w:r>
    </w:p>
    <w:bookmarkEnd w:id="21"/>
    <w:bookmarkStart w:id="22" w:name="secondary-objectives"/>
    <w:p>
      <w:pPr>
        <w:pStyle w:val="Heading3"/>
      </w:pPr>
      <w:r>
        <w:t xml:space="preserve">2.2 Secondary Objectives</w:t>
      </w:r>
    </w:p>
    <w:p>
      <w:pPr>
        <w:numPr>
          <w:ilvl w:val="0"/>
          <w:numId w:val="1001"/>
        </w:numPr>
        <w:pStyle w:val="Compact"/>
      </w:pPr>
      <w:r>
        <w:t xml:space="preserve">To evaluate improvements in patient outcomes, including reduced complication rates and shorter hospital stays.</w:t>
      </w:r>
    </w:p>
    <w:p>
      <w:pPr>
        <w:numPr>
          <w:ilvl w:val="0"/>
          <w:numId w:val="1001"/>
        </w:numPr>
        <w:pStyle w:val="Compact"/>
      </w:pPr>
      <w:r>
        <w:t xml:space="preserve">To determine the feasibility and sustainability of implementing simulation-based training in resource-limited settings.</w:t>
      </w:r>
    </w:p>
    <w:p>
      <w:pPr>
        <w:numPr>
          <w:ilvl w:val="0"/>
          <w:numId w:val="1001"/>
        </w:numPr>
        <w:pStyle w:val="Compact"/>
      </w:pPr>
      <w:r>
        <w:t xml:space="preserve">To identify barriers and facilitators to the adoption of new surgical techniques among surgeons in Iraq Baghdad.</w:t>
      </w:r>
    </w:p>
    <w:bookmarkEnd w:id="22"/>
    <w:bookmarkEnd w:id="23"/>
    <w:bookmarkStart w:id="28"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study will employ a quasi-experimental design with a pre-test and post-test assessment. Surgeons participating in the training program will be compared to a control group of surgeons who continue with standard training methods.</w:t>
      </w:r>
    </w:p>
    <w:bookmarkEnd w:id="24"/>
    <w:bookmarkStart w:id="25" w:name="participants"/>
    <w:p>
      <w:pPr>
        <w:pStyle w:val="Heading3"/>
      </w:pPr>
      <w:r>
        <w:t xml:space="preserve">3.2 Participants</w:t>
      </w:r>
    </w:p>
    <w:p>
      <w:pPr>
        <w:pStyle w:val="FirstParagraph"/>
      </w:pPr>
      <w:r>
        <w:t xml:space="preserve">The study will recruit 50 surgeons from various hospitals in Iraq Baghdad, including general surgeons, trauma surgeons, and specialists. Participants will be randomly assigned to either the intervention group (advanced training) or the control group (standard training).</w:t>
      </w:r>
    </w:p>
    <w:bookmarkEnd w:id="25"/>
    <w:bookmarkStart w:id="26" w:name="intervention"/>
    <w:p>
      <w:pPr>
        <w:pStyle w:val="Heading3"/>
      </w:pPr>
      <w:r>
        <w:t xml:space="preserve">3.3 Intervention</w:t>
      </w:r>
    </w:p>
    <w:p>
      <w:pPr>
        <w:pStyle w:val="FirstParagraph"/>
      </w:pPr>
      <w:r>
        <w:t xml:space="preserve">The intervention group will undergo a comprehensive training program that includes:</w:t>
      </w:r>
    </w:p>
    <w:p>
      <w:pPr>
        <w:numPr>
          <w:ilvl w:val="0"/>
          <w:numId w:val="1002"/>
        </w:numPr>
        <w:pStyle w:val="Compact"/>
      </w:pPr>
      <w:r>
        <w:t xml:space="preserve">Hands-on simulation exercises using high-fidelity mannequins and virtual reality tools.</w:t>
      </w:r>
    </w:p>
    <w:p>
      <w:pPr>
        <w:numPr>
          <w:ilvl w:val="0"/>
          <w:numId w:val="1002"/>
        </w:numPr>
        <w:pStyle w:val="Compact"/>
      </w:pPr>
      <w:r>
        <w:t xml:space="preserve">Workshops on advanced surgical techniques, including minimally invasive procedures.</w:t>
      </w:r>
    </w:p>
    <w:p>
      <w:pPr>
        <w:numPr>
          <w:ilvl w:val="0"/>
          <w:numId w:val="1002"/>
        </w:numPr>
        <w:pStyle w:val="Compact"/>
      </w:pPr>
      <w:r>
        <w:t xml:space="preserve">Mentorship from experienced surgeons and international experts.</w:t>
      </w:r>
    </w:p>
    <w:p>
      <w:pPr>
        <w:numPr>
          <w:ilvl w:val="0"/>
          <w:numId w:val="1002"/>
        </w:numPr>
        <w:pStyle w:val="Compact"/>
      </w:pPr>
      <w:r>
        <w:t xml:space="preserve">Case-based learning focusing on common surgical challenges in Iraq Baghdad.</w:t>
      </w:r>
    </w:p>
    <w:bookmarkEnd w:id="26"/>
    <w:bookmarkStart w:id="27" w:name="data-collection"/>
    <w:p>
      <w:pPr>
        <w:pStyle w:val="Heading3"/>
      </w:pPr>
      <w:r>
        <w:t xml:space="preserve">3.4 Data Collection</w:t>
      </w:r>
    </w:p>
    <w:p>
      <w:pPr>
        <w:pStyle w:val="FirstParagraph"/>
      </w:pPr>
      <w:r>
        <w:t xml:space="preserve">Data will be collected through:</w:t>
      </w:r>
    </w:p>
    <w:p>
      <w:pPr>
        <w:numPr>
          <w:ilvl w:val="0"/>
          <w:numId w:val="1003"/>
        </w:numPr>
        <w:pStyle w:val="Compact"/>
      </w:pPr>
      <w:r>
        <w:t xml:space="preserve">Pre- and post-training assessments of surgical skills using standardized checklists.</w:t>
      </w:r>
    </w:p>
    <w:p>
      <w:pPr>
        <w:numPr>
          <w:ilvl w:val="0"/>
          <w:numId w:val="1003"/>
        </w:numPr>
        <w:pStyle w:val="Compact"/>
      </w:pPr>
      <w:r>
        <w:t xml:space="preserve">Patient outcome metrics, including complication rates, mortality rates, and length of hospital stay.</w:t>
      </w:r>
    </w:p>
    <w:p>
      <w:pPr>
        <w:numPr>
          <w:ilvl w:val="0"/>
          <w:numId w:val="1003"/>
        </w:numPr>
        <w:pStyle w:val="Compact"/>
      </w:pPr>
      <w:r>
        <w:t xml:space="preserve">Surveys and interviews to gather feedback from surgeons on the training program.</w:t>
      </w:r>
    </w:p>
    <w:bookmarkEnd w:id="27"/>
    <w:bookmarkEnd w:id="28"/>
    <w:bookmarkStart w:id="29" w:name="ethical-considerations"/>
    <w:p>
      <w:pPr>
        <w:pStyle w:val="Heading2"/>
      </w:pPr>
      <w:r>
        <w:t xml:space="preserve">4. Ethical Considerations</w:t>
      </w:r>
    </w:p>
    <w:p>
      <w:pPr>
        <w:pStyle w:val="FirstParagraph"/>
      </w:pPr>
      <w:r>
        <w:t xml:space="preserve">This study will adhere to the ethical principles outlined in the Declaration of Helsinki. Informed consent will be obtained from all participating surgeons, and patient data will be anonymized to ensure confidentiality. The study protocol will be reviewed and approved by the Institutional Review Board (IRB) of Al-Kindi Teaching Hospital in Iraq Baghdad.</w:t>
      </w:r>
    </w:p>
    <w:bookmarkEnd w:id="29"/>
    <w:bookmarkStart w:id="30" w:name="expected-outcomes"/>
    <w:p>
      <w:pPr>
        <w:pStyle w:val="Heading2"/>
      </w:pPr>
      <w:r>
        <w:t xml:space="preserve">5. Expected Outcomes</w:t>
      </w:r>
    </w:p>
    <w:p>
      <w:pPr>
        <w:pStyle w:val="FirstParagraph"/>
      </w:pPr>
      <w:r>
        <w:t xml:space="preserve">The anticipated outcomes of this Experiment Protocol include:</w:t>
      </w:r>
    </w:p>
    <w:p>
      <w:pPr>
        <w:numPr>
          <w:ilvl w:val="0"/>
          <w:numId w:val="1004"/>
        </w:numPr>
        <w:pStyle w:val="Compact"/>
      </w:pPr>
      <w:r>
        <w:t xml:space="preserve">Improved surgical skills and confidence among participating surgeons.</w:t>
      </w:r>
    </w:p>
    <w:p>
      <w:pPr>
        <w:numPr>
          <w:ilvl w:val="0"/>
          <w:numId w:val="1004"/>
        </w:numPr>
        <w:pStyle w:val="Compact"/>
      </w:pPr>
      <w:r>
        <w:t xml:space="preserve">Enhanced patient care and reduced surgical complications in Iraq Baghdad.</w:t>
      </w:r>
    </w:p>
    <w:p>
      <w:pPr>
        <w:numPr>
          <w:ilvl w:val="0"/>
          <w:numId w:val="1004"/>
        </w:numPr>
        <w:pStyle w:val="Compact"/>
      </w:pPr>
      <w:r>
        <w:t xml:space="preserve">Development of a replicable training model that can be implemented in other healthcare facilities across Iraq.</w:t>
      </w:r>
    </w:p>
    <w:bookmarkEnd w:id="30"/>
    <w:bookmarkStart w:id="31" w:name="timeline"/>
    <w:p>
      <w:pPr>
        <w:pStyle w:val="Heading2"/>
      </w:pPr>
      <w:r>
        <w:t xml:space="preserve">6. Timeline</w:t>
      </w:r>
    </w:p>
    <w:p>
      <w:pPr>
        <w:pStyle w:val="FirstParagraph"/>
      </w:pPr>
      <w:r>
        <w:t xml:space="preserve">The study will be conducted over a period of 12 months, with the following phases:</w:t>
      </w:r>
    </w:p>
    <w:p>
      <w:pPr>
        <w:numPr>
          <w:ilvl w:val="0"/>
          <w:numId w:val="1005"/>
        </w:numPr>
        <w:pStyle w:val="Compact"/>
      </w:pPr>
      <w:r>
        <w:t xml:space="preserve">Months 1-2: Recruitment and baseline assessments.</w:t>
      </w:r>
    </w:p>
    <w:p>
      <w:pPr>
        <w:numPr>
          <w:ilvl w:val="0"/>
          <w:numId w:val="1005"/>
        </w:numPr>
        <w:pStyle w:val="Compact"/>
      </w:pPr>
      <w:r>
        <w:t xml:space="preserve">Months 3-8: Implementation of the training program.</w:t>
      </w:r>
    </w:p>
    <w:p>
      <w:pPr>
        <w:numPr>
          <w:ilvl w:val="0"/>
          <w:numId w:val="1005"/>
        </w:numPr>
        <w:pStyle w:val="Compact"/>
      </w:pPr>
      <w:r>
        <w:t xml:space="preserve">Months 9-10: Post-training assessments and data collection.</w:t>
      </w:r>
    </w:p>
    <w:p>
      <w:pPr>
        <w:numPr>
          <w:ilvl w:val="0"/>
          <w:numId w:val="1005"/>
        </w:numPr>
        <w:pStyle w:val="Compact"/>
      </w:pPr>
      <w:r>
        <w:t xml:space="preserve">Months 11-12: Data analysis and reporting.</w:t>
      </w:r>
    </w:p>
    <w:bookmarkEnd w:id="31"/>
    <w:bookmarkStart w:id="32" w:name="conclusion"/>
    <w:p>
      <w:pPr>
        <w:pStyle w:val="Heading2"/>
      </w:pPr>
      <w:r>
        <w:t xml:space="preserve">7. Conclusion</w:t>
      </w:r>
    </w:p>
    <w:p>
      <w:pPr>
        <w:pStyle w:val="FirstParagraph"/>
      </w:pPr>
      <w:r>
        <w:t xml:space="preserve">This Experiment Protocol aims to address critical gaps in surgical training and trauma response for surgeons in Iraq Baghdad. By implementing a structured and evidence-based training program, we hope to improve surgical outcomes and contribute to the overall enhancement of healthcare services in the region. The findings of this study will provide valuable insights into the effectiveness of advanced surgical training in resource-limited settings and inform future initiatives aimed at strengthening surgical care in Iraq Baghdad.</w:t>
      </w:r>
    </w:p>
    <w:bookmarkEnd w:id="32"/>
    <w:p>
      <w:pPr>
        <w:pStyle w:val="BodyText"/>
      </w:pPr>
      <w:r>
        <w:t xml:space="preserve">For further information, please contact the Principal Investigator at [Contact Information].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Surgical Training and Trauma Response in Iraq Baghdad</dc:title>
  <dc:creator/>
  <dc:language>en</dc:language>
  <cp:keywords/>
  <dcterms:created xsi:type="dcterms:W3CDTF">2026-10-10T02:13:53Z</dcterms:created>
  <dcterms:modified xsi:type="dcterms:W3CDTF">2026-10-10T02:13:53Z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