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Surgical</w:t>
      </w:r>
      <w:r>
        <w:t xml:space="preserve"> </w:t>
      </w:r>
      <w:r>
        <w:t xml:space="preserve">Techniques</w:t>
      </w:r>
      <w:r>
        <w:t xml:space="preserve"> </w:t>
      </w:r>
      <w:r>
        <w:t xml:space="preserve">in</w:t>
      </w:r>
      <w:r>
        <w:t xml:space="preserve"> </w:t>
      </w:r>
      <w:r>
        <w:t xml:space="preserve">Kazakhstan</w:t>
      </w:r>
      <w:r>
        <w:t xml:space="preserve"> </w:t>
      </w:r>
      <w:r>
        <w:t xml:space="preserve">Almaty</w:t>
      </w:r>
    </w:p>
    <w:bookmarkStart w:id="20" w:name="X64aad9031df385fd774b4f714a25d7f2bb588d4"/>
    <w:p>
      <w:pPr>
        <w:pStyle w:val="Heading1"/>
      </w:pPr>
      <w:r>
        <w:t xml:space="preserve">Experiment Protocol: Evaluation of Minimally Invasive Surgical Techniques</w:t>
      </w:r>
    </w:p>
    <w:p>
      <w:pPr>
        <w:pStyle w:val="FirstParagraph"/>
      </w:pPr>
      <w:r>
        <w:rPr>
          <w:bCs/>
          <w:b/>
        </w:rPr>
        <w:t xml:space="preserve">Location:</w:t>
      </w:r>
      <w:r>
        <w:t xml:space="preserve"> </w:t>
      </w:r>
      <w:r>
        <w:t xml:space="preserve">Kazakhstan Almaty</w:t>
      </w:r>
    </w:p>
    <w:p>
      <w:pPr>
        <w:pStyle w:val="BodyText"/>
      </w:pPr>
      <w:r>
        <w:rPr>
          <w:bCs/>
          <w:b/>
        </w:rPr>
        <w:t xml:space="preserve">Target Professional:</w:t>
      </w:r>
      <w:r>
        <w:t xml:space="preserve"> </w:t>
      </w:r>
      <w:r>
        <w:t xml:space="preserve">Surgeon</w:t>
      </w:r>
    </w:p>
    <w:p>
      <w:pPr>
        <w:pStyle w:val="BodyText"/>
      </w:pPr>
      <w:r>
        <w:rPr>
          <w:bCs/>
          <w:b/>
        </w:rPr>
        <w:t xml:space="preserve">Protocol ID:</w:t>
      </w:r>
      <w:r>
        <w:t xml:space="preserve"> </w:t>
      </w:r>
      <w:r>
        <w:t xml:space="preserve">KZ-ALM-SURG-2024-001</w:t>
      </w:r>
    </w:p>
    <w:p>
      <w:pPr>
        <w:pStyle w:val="BodyText"/>
      </w:pPr>
      <w:r>
        <w:rPr>
          <w:bCs/>
          <w:b/>
        </w:rPr>
        <w:t xml:space="preserve">Date of Issue:</w:t>
      </w:r>
      <w:r>
        <w:t xml:space="preserve"> </w:t>
      </w:r>
      <w:r>
        <w:t xml:space="preserve">October 2023</w:t>
      </w:r>
    </w:p>
    <w:bookmarkEnd w:id="20"/>
    <w:p>
      <w:pPr>
        <w:pStyle w:val="BodyText"/>
      </w:pPr>
      <w:r>
        <w:t xml:space="preserve">1. Introduction and Background</w:t>
      </w:r>
    </w:p>
    <w:p>
      <w:pPr>
        <w:pStyle w:val="BodyText"/>
      </w:pPr>
      <w:r>
        <w:t xml:space="preserve">This Experiment Protocol outlines the structured methodology for evaluating advanced minimally invasive surgical techniques within the healthcare infrastructure of Kazakhstan Almaty. As a leading medical hub in Central Asia, Almaty presents a unique demographic and clinical environment. The primary objective is to assess the efficacy, safety, and long-term outcomes of novel laparoscopic and robotic-assisted procedures performed by a specialized Surgeon. This protocol is designed to ensure that all experimental procedures adhere to the highest international standards of medical ethics and clinical practice, while respecting the specific regulatory framework of Kazakhstan.</w:t>
      </w:r>
    </w:p>
    <w:p>
      <w:pPr>
        <w:pStyle w:val="BodyText"/>
      </w:pPr>
      <w:r>
        <w:t xml:space="preserve">The Surgeon participating in this experiment must possess extensive experience in general surgery and specific training in the experimental techniques. The study aims to contribute to the global body of surgical knowledge while directly improving patient care standards in Kazakhstan Almaty.</w:t>
      </w:r>
    </w:p>
    <w:p>
      <w:pPr>
        <w:pStyle w:val="BodyText"/>
      </w:pPr>
      <w:r>
        <w:t xml:space="preserve">2. Objectives</w:t>
      </w:r>
    </w:p>
    <w:p>
      <w:pPr>
        <w:pStyle w:val="BodyText"/>
      </w:pPr>
      <w:r>
        <w:t xml:space="preserve">The primary and secondary objectives of this experiment are as follows:</w:t>
      </w:r>
    </w:p>
    <w:p>
      <w:pPr>
        <w:numPr>
          <w:ilvl w:val="0"/>
          <w:numId w:val="1001"/>
        </w:numPr>
        <w:pStyle w:val="Compact"/>
      </w:pPr>
      <w:r>
        <w:rPr>
          <w:bCs/>
          <w:b/>
        </w:rPr>
        <w:t xml:space="preserve">Primary Objective:</w:t>
      </w:r>
      <w:r>
        <w:t xml:space="preserve"> </w:t>
      </w:r>
      <w:r>
        <w:t xml:space="preserve">To determine the clinical efficacy of the new minimally invasive technique compared to standard open surgery in terms of operative time, blood loss, and complication rates.</w:t>
      </w:r>
    </w:p>
    <w:p>
      <w:pPr>
        <w:numPr>
          <w:ilvl w:val="0"/>
          <w:numId w:val="1001"/>
        </w:numPr>
        <w:pStyle w:val="Compact"/>
      </w:pPr>
      <w:r>
        <w:rPr>
          <w:bCs/>
          <w:b/>
        </w:rPr>
        <w:t xml:space="preserve">Secondary Objective:</w:t>
      </w:r>
      <w:r>
        <w:t xml:space="preserve"> </w:t>
      </w:r>
      <w:r>
        <w:t xml:space="preserve">To evaluate patient recovery metrics, including hospital stay duration, pain management requirements, and return to normal activity levels.</w:t>
      </w:r>
    </w:p>
    <w:p>
      <w:pPr>
        <w:numPr>
          <w:ilvl w:val="0"/>
          <w:numId w:val="1001"/>
        </w:numPr>
        <w:pStyle w:val="Compact"/>
      </w:pPr>
      <w:r>
        <w:rPr>
          <w:bCs/>
          <w:b/>
        </w:rPr>
        <w:t xml:space="preserve">Tertiary Objective:</w:t>
      </w:r>
      <w:r>
        <w:t xml:space="preserve"> </w:t>
      </w:r>
      <w:r>
        <w:t xml:space="preserve">To assess the feasibility of implementing this advanced surgical protocol within the existing hospital systems of Kazakhstan Almaty, considering resource availability and staff training needs.</w:t>
      </w:r>
    </w:p>
    <w:p>
      <w:pPr>
        <w:pStyle w:val="FirstParagraph"/>
      </w:pPr>
      <w:r>
        <w:t xml:space="preserve">3. Study Design and Methodology</w:t>
      </w:r>
    </w:p>
    <w:p>
      <w:pPr>
        <w:pStyle w:val="BodyText"/>
      </w:pPr>
      <w:r>
        <w:t xml:space="preserve">This study will be conducted as a prospective, randomized controlled trial. The experiment will take place at a designated tertiary care hospital in Kazakhstan Almaty that meets the equipment and staffing requirements for advanced surgical interventions.</w:t>
      </w:r>
    </w:p>
    <w:p>
      <w:pPr>
        <w:pStyle w:val="BodyText"/>
      </w:pPr>
      <w:r>
        <w:rPr>
          <w:bCs/>
          <w:b/>
        </w:rPr>
        <w:t xml:space="preserve">3.1 Participant Selection:</w:t>
      </w:r>
      <w:r>
        <w:t xml:space="preserve"> </w:t>
      </w:r>
      <w:r>
        <w:t xml:space="preserve">Eligible patients will be adults aged 18 to 75 requiring specific abdominal procedures. Inclusion criteria will be strictly defined to ensure patient safety. Exclusion criteria will include severe comorbidities that increase surgical risk beyond acceptable limits.</w:t>
      </w:r>
    </w:p>
    <w:p>
      <w:pPr>
        <w:pStyle w:val="BodyText"/>
      </w:pPr>
      <w:r>
        <w:rPr>
          <w:bCs/>
          <w:b/>
        </w:rPr>
        <w:t xml:space="preserve">3.2 Randomization:</w:t>
      </w:r>
      <w:r>
        <w:t xml:space="preserve"> </w:t>
      </w:r>
      <w:r>
        <w:t xml:space="preserve">Participants will be randomly assigned to either the experimental group (receiving the new minimally invasive technique) or the control group (receiving standard open surgery). Randomization will be stratified by age and severity of the condition to ensure balanced groups.</w:t>
      </w:r>
    </w:p>
    <w:p>
      <w:pPr>
        <w:pStyle w:val="BodyText"/>
      </w:pPr>
      <w:r>
        <w:rPr>
          <w:bCs/>
          <w:b/>
        </w:rPr>
        <w:t xml:space="preserve">3.3 Surgical Procedure:</w:t>
      </w:r>
      <w:r>
        <w:t xml:space="preserve"> </w:t>
      </w:r>
      <w:r>
        <w:t xml:space="preserve">The Surgeon will perform the procedures according to a standardized operative checklist. For the experimental group, the Surgeon will utilize the specified robotic or laparoscopic equipment. All steps will be documented in detail, including intraoperative findings and any deviations from the standard protocol.</w:t>
      </w:r>
    </w:p>
    <w:p>
      <w:pPr>
        <w:pStyle w:val="BodyText"/>
      </w:pPr>
      <w:r>
        <w:t xml:space="preserve">4. Role and Responsibilities of the Surgeon</w:t>
      </w:r>
    </w:p>
    <w:p>
      <w:pPr>
        <w:pStyle w:val="BodyText"/>
      </w:pPr>
      <w:r>
        <w:t xml:space="preserve">The Surgeon is the central figure in this Experiment Protocol. Their responsibilities extend beyond the technical execution of the surgery. The Surgeon must:</w:t>
      </w:r>
    </w:p>
    <w:p>
      <w:pPr>
        <w:numPr>
          <w:ilvl w:val="0"/>
          <w:numId w:val="1002"/>
        </w:numPr>
        <w:pStyle w:val="Compact"/>
      </w:pPr>
      <w:r>
        <w:t xml:space="preserve">Ensure informed consent is obtained from all participants, explaining the experimental nature of the procedure in clear language.</w:t>
      </w:r>
    </w:p>
    <w:p>
      <w:pPr>
        <w:numPr>
          <w:ilvl w:val="0"/>
          <w:numId w:val="1002"/>
        </w:numPr>
        <w:pStyle w:val="Compact"/>
      </w:pPr>
      <w:r>
        <w:t xml:space="preserve">Maintain strict adherence to aseptic techniques and patient safety protocols.</w:t>
      </w:r>
    </w:p>
    <w:p>
      <w:pPr>
        <w:numPr>
          <w:ilvl w:val="0"/>
          <w:numId w:val="1002"/>
        </w:numPr>
        <w:pStyle w:val="Compact"/>
      </w:pPr>
      <w:r>
        <w:t xml:space="preserve">Accurately record all intraoperative data, including operative time, blood loss, and any adverse events.</w:t>
      </w:r>
    </w:p>
    <w:p>
      <w:pPr>
        <w:numPr>
          <w:ilvl w:val="0"/>
          <w:numId w:val="1002"/>
        </w:numPr>
        <w:pStyle w:val="Compact"/>
      </w:pPr>
      <w:r>
        <w:t xml:space="preserve">Collaborate with the multidisciplinary team, including anesthesiologists and nurses, to optimize patient care.</w:t>
      </w:r>
    </w:p>
    <w:p>
      <w:pPr>
        <w:numPr>
          <w:ilvl w:val="0"/>
          <w:numId w:val="1002"/>
        </w:numPr>
        <w:pStyle w:val="Compact"/>
      </w:pPr>
      <w:r>
        <w:t xml:space="preserve">Report any serious adverse events immediately to the ethics committee and the principal investigator.</w:t>
      </w:r>
    </w:p>
    <w:p>
      <w:pPr>
        <w:pStyle w:val="FirstParagraph"/>
      </w:pPr>
      <w:r>
        <w:t xml:space="preserve">The Surgeon must also be prepared to convert to open surgery if complications arise that cannot be safely managed with the minimally invasive approach. This decision must be documented as part of the experimental data.</w:t>
      </w:r>
    </w:p>
    <w:p>
      <w:pPr>
        <w:pStyle w:val="BodyText"/>
      </w:pPr>
      <w:r>
        <w:t xml:space="preserve">5. Ethical Considerations and Regulatory Compliance</w:t>
      </w:r>
    </w:p>
    <w:p>
      <w:pPr>
        <w:pStyle w:val="BodyText"/>
      </w:pPr>
      <w:r>
        <w:t xml:space="preserve">This Experiment Protocol has been reviewed and approved by the Institutional Review Board (IRB) of the participating hospital in Kazakhstan Almaty. The study adheres to the Declaration of Helsinki and the specific medical regulations of Kazakhstan.</w:t>
      </w:r>
    </w:p>
    <w:p>
      <w:pPr>
        <w:pStyle w:val="BodyText"/>
      </w:pPr>
      <w:r>
        <w:t xml:space="preserve">Patient confidentiality will be strictly maintained. All data will be anonymized and stored securely. Participants have the right to withdraw from the study at any time without affecting their standard medical care. The Surgeon must ensure that the experimental procedure does not compromise the quality of care compared to the standard of practice.</w:t>
      </w:r>
    </w:p>
    <w:p>
      <w:pPr>
        <w:pStyle w:val="BodyText"/>
      </w:pPr>
      <w:r>
        <w:t xml:space="preserve">6. Data Collection and Analysis</w:t>
      </w:r>
    </w:p>
    <w:p>
      <w:pPr>
        <w:pStyle w:val="BodyText"/>
      </w:pPr>
      <w:r>
        <w:t xml:space="preserve">Data will be collected at multiple time points: pre-operatively, immediately post-operatively, at discharge, and during follow-up visits at 30 days, 90 days, and 6 months. Key metrics include:</w:t>
      </w:r>
    </w:p>
    <w:p>
      <w:pPr>
        <w:numPr>
          <w:ilvl w:val="0"/>
          <w:numId w:val="1003"/>
        </w:numPr>
        <w:pStyle w:val="Compact"/>
      </w:pPr>
      <w:r>
        <w:t xml:space="preserve">Operative duration</w:t>
      </w:r>
    </w:p>
    <w:p>
      <w:pPr>
        <w:numPr>
          <w:ilvl w:val="0"/>
          <w:numId w:val="1003"/>
        </w:numPr>
        <w:pStyle w:val="Compact"/>
      </w:pPr>
      <w:r>
        <w:t xml:space="preserve">Estimated blood loss</w:t>
      </w:r>
    </w:p>
    <w:p>
      <w:pPr>
        <w:numPr>
          <w:ilvl w:val="0"/>
          <w:numId w:val="1003"/>
        </w:numPr>
        <w:pStyle w:val="Compact"/>
      </w:pPr>
      <w:r>
        <w:t xml:space="preserve">Incidence of surgical site infections</w:t>
      </w:r>
    </w:p>
    <w:p>
      <w:pPr>
        <w:numPr>
          <w:ilvl w:val="0"/>
          <w:numId w:val="1003"/>
        </w:numPr>
        <w:pStyle w:val="Compact"/>
      </w:pPr>
      <w:r>
        <w:t xml:space="preserve">Patient-reported pain scores</w:t>
      </w:r>
    </w:p>
    <w:p>
      <w:pPr>
        <w:numPr>
          <w:ilvl w:val="0"/>
          <w:numId w:val="1003"/>
        </w:numPr>
        <w:pStyle w:val="Compact"/>
      </w:pPr>
      <w:r>
        <w:t xml:space="preserve">Length of hospital stay</w:t>
      </w:r>
    </w:p>
    <w:p>
      <w:pPr>
        <w:numPr>
          <w:ilvl w:val="0"/>
          <w:numId w:val="1003"/>
        </w:numPr>
        <w:pStyle w:val="Compact"/>
      </w:pPr>
      <w:r>
        <w:t xml:space="preserve">Readmission rates</w:t>
      </w:r>
    </w:p>
    <w:p>
      <w:pPr>
        <w:pStyle w:val="FirstParagraph"/>
      </w:pPr>
      <w:r>
        <w:t xml:space="preserve">Statistical analysis will be performed using appropriate software. The Surgeon will collaborate with the study statisticians to ensure accurate interpretation of the results.</w:t>
      </w:r>
    </w:p>
    <w:p>
      <w:pPr>
        <w:pStyle w:val="BodyText"/>
      </w:pPr>
      <w:r>
        <w:t xml:space="preserve">7. Conclusion</w:t>
      </w:r>
    </w:p>
    <w:p>
      <w:pPr>
        <w:pStyle w:val="BodyText"/>
      </w:pPr>
      <w:r>
        <w:t xml:space="preserve">This Experiment Protocol provides a comprehensive framework for evaluating advanced surgical techniques in Kazakhstan Almaty. By focusing on the role of the Surgeon and adhering to rigorous scientific and ethical standards, this study aims to enhance surgical outcomes and contribute to the advancement of medical practice in the region. The successful implementation of this protocol will depend on the dedication and expertise of the Surgeon and the entire healthcare team involved.</w:t>
      </w:r>
    </w:p>
    <w:p>
      <w:pPr>
        <w:pStyle w:val="BodyText"/>
      </w:pPr>
      <w:r>
        <w:t xml:space="preserve">Document Version: 1.0 | Prepared for Medical Research Purposes in Kazakhstan Almaty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Surgical Techniques in Kazakhstan Almaty</dc:title>
  <dc:creator/>
  <dc:language>en</dc:language>
  <cp:keywords/>
  <dcterms:created xsi:type="dcterms:W3CDTF">2026-10-10T04:01:51Z</dcterms:created>
  <dcterms:modified xsi:type="dcterms:W3CDTF">2026-10-10T04:01:51Z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