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Dhaka</w:t>
      </w:r>
    </w:p>
    <w:bookmarkStart w:id="20" w:name="X5680c27198587024d92dcee78a7b8a43681598c"/>
    <w:p>
      <w:pPr>
        <w:pStyle w:val="Heading1"/>
      </w:pPr>
      <w:r>
        <w:t xml:space="preserve">Experiment Protocol: Systems Engineering Framework for Urban Infrastructure</w:t>
      </w:r>
    </w:p>
    <w:p>
      <w:pPr>
        <w:pStyle w:val="FirstParagraph"/>
      </w:pPr>
      <w:r>
        <w:rPr>
          <w:bCs/>
          <w:b/>
        </w:rPr>
        <w:t xml:space="preserve">Location:</w:t>
      </w:r>
      <w:r>
        <w:t xml:space="preserve"> </w:t>
      </w:r>
      <w:r>
        <w:t xml:space="preserve">Dhaka, Bangladesh</w:t>
      </w:r>
    </w:p>
    <w:p>
      <w:pPr>
        <w:pStyle w:val="BodyText"/>
      </w:pPr>
      <w:r>
        <w:rPr>
          <w:bCs/>
          <w:b/>
        </w:rPr>
        <w:t xml:space="preserve">Role:</w:t>
      </w:r>
      <w:r>
        <w:t xml:space="preserve"> </w:t>
      </w:r>
      <w:r>
        <w:t xml:space="preserve">Systems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formal Experiment Protocol for a Systems Engineer tasked with evaluating and optimizing complex socio-technical systems within the metropolitan area of Dhaka, Bangladesh. Dhaka presents a unique environment characterized by rapid urbanization, high population density, and evolving digital infrastructure. The primary objective of this experiment is to apply rigorous Systems Engineering principles to a specific urban subsystem—such as traffic management, power distribution, or municipal water supply—to enhance efficiency, resilience, and sustainability.</w:t>
      </w:r>
    </w:p>
    <w:p>
      <w:pPr>
        <w:pStyle w:val="BodyText"/>
      </w:pPr>
      <w:r>
        <w:t xml:space="preserve">The Systems Engineer will operate under this protocol to ensure that all experimental activities are conducted safely, ethically, and in alignment with local regulations and cultural norms. The experiment aims to bridge the gap between theoretical engineering models and the practical realities of operating in a developing megacity.</w:t>
      </w:r>
    </w:p>
    <w:bookmarkEnd w:id="21"/>
    <w:bookmarkStart w:id="22" w:name="scope-and-context"/>
    <w:p>
      <w:pPr>
        <w:pStyle w:val="Heading2"/>
      </w:pPr>
      <w:r>
        <w:t xml:space="preserve">2. Scope and Context</w:t>
      </w:r>
    </w:p>
    <w:p>
      <w:pPr>
        <w:pStyle w:val="FirstParagraph"/>
      </w:pPr>
      <w:r>
        <w:t xml:space="preserve">The scope of this experiment is confined to the Greater Dhaka Area. The Systems Engineer must account for specific contextual factors inherent to Bangladesh, including:</w:t>
      </w:r>
    </w:p>
    <w:p>
      <w:pPr>
        <w:numPr>
          <w:ilvl w:val="0"/>
          <w:numId w:val="1001"/>
        </w:numPr>
        <w:pStyle w:val="Compact"/>
      </w:pPr>
      <w:r>
        <w:rPr>
          <w:bCs/>
          <w:b/>
        </w:rPr>
        <w:t xml:space="preserve">Infrastructure Variability:</w:t>
      </w:r>
      <w:r>
        <w:t xml:space="preserve"> </w:t>
      </w:r>
      <w:r>
        <w:t xml:space="preserve">The coexistence of legacy systems and modern digital solutions.</w:t>
      </w:r>
    </w:p>
    <w:p>
      <w:pPr>
        <w:numPr>
          <w:ilvl w:val="0"/>
          <w:numId w:val="1001"/>
        </w:numPr>
        <w:pStyle w:val="Compact"/>
      </w:pPr>
      <w:r>
        <w:rPr>
          <w:bCs/>
          <w:b/>
        </w:rPr>
        <w:t xml:space="preserve">Environmental Factors:</w:t>
      </w:r>
      <w:r>
        <w:t xml:space="preserve"> </w:t>
      </w:r>
      <w:r>
        <w:t xml:space="preserve">High humidity, monsoon seasons, and potential flooding risks that impact hardware and connectivity.</w:t>
      </w:r>
    </w:p>
    <w:p>
      <w:pPr>
        <w:numPr>
          <w:ilvl w:val="0"/>
          <w:numId w:val="1001"/>
        </w:numPr>
        <w:pStyle w:val="Compact"/>
      </w:pPr>
      <w:r>
        <w:rPr>
          <w:bCs/>
          <w:b/>
        </w:rPr>
        <w:t xml:space="preserve">Regulatory Environment:</w:t>
      </w:r>
      <w:r>
        <w:t xml:space="preserve"> </w:t>
      </w:r>
      <w:r>
        <w:t xml:space="preserve">Compliance with the Bangladesh Standards and Testing Institution (BSTI) and local municipal bylaws.</w:t>
      </w:r>
    </w:p>
    <w:p>
      <w:pPr>
        <w:numPr>
          <w:ilvl w:val="0"/>
          <w:numId w:val="1001"/>
        </w:numPr>
        <w:pStyle w:val="Compact"/>
      </w:pPr>
      <w:r>
        <w:rPr>
          <w:bCs/>
          <w:b/>
        </w:rPr>
        <w:t xml:space="preserve">Socio-Economic Dynamics:</w:t>
      </w:r>
      <w:r>
        <w:t xml:space="preserve"> </w:t>
      </w:r>
      <w:r>
        <w:t xml:space="preserve">The diverse user base ranging from high-tech corporate sectors to informal settlements.</w:t>
      </w:r>
    </w:p>
    <w:p>
      <w:pPr>
        <w:pStyle w:val="FirstParagraph"/>
      </w:pPr>
      <w:r>
        <w:t xml:space="preserve">The experiment will focus on a pilot implementation of a proposed system architecture, testing its viability before potential city-wide scaling.</w:t>
      </w:r>
    </w:p>
    <w:bookmarkEnd w:id="22"/>
    <w:bookmarkStart w:id="23" w:name="roles-and-responsibilities"/>
    <w:p>
      <w:pPr>
        <w:pStyle w:val="Heading2"/>
      </w:pPr>
      <w:r>
        <w:t xml:space="preserve">3. Roles and Responsibilities</w:t>
      </w:r>
    </w:p>
    <w:p>
      <w:pPr>
        <w:pStyle w:val="FirstParagraph"/>
      </w:pPr>
      <w:r>
        <w:t xml:space="preserve">The lead Systems Engineer is responsible for the end-to-end management of the experiment. Key responsibilities include:</w:t>
      </w:r>
    </w:p>
    <w:p>
      <w:pPr>
        <w:numPr>
          <w:ilvl w:val="0"/>
          <w:numId w:val="1002"/>
        </w:numPr>
        <w:pStyle w:val="Compact"/>
      </w:pPr>
      <w:r>
        <w:rPr>
          <w:bCs/>
          <w:b/>
        </w:rPr>
        <w:t xml:space="preserve">Requirements Engineering:</w:t>
      </w:r>
      <w:r>
        <w:t xml:space="preserve"> </w:t>
      </w:r>
      <w:r>
        <w:t xml:space="preserve">Eliciting requirements from stakeholders in Dhaka, ensuring they reflect local needs and constraints.</w:t>
      </w:r>
    </w:p>
    <w:p>
      <w:pPr>
        <w:numPr>
          <w:ilvl w:val="0"/>
          <w:numId w:val="1002"/>
        </w:numPr>
        <w:pStyle w:val="Compact"/>
      </w:pPr>
      <w:r>
        <w:rPr>
          <w:bCs/>
          <w:b/>
        </w:rPr>
        <w:t xml:space="preserve">System Design:</w:t>
      </w:r>
      <w:r>
        <w:t xml:space="preserve"> </w:t>
      </w:r>
      <w:r>
        <w:t xml:space="preserve">Creating architectural models that are robust against local environmental and operational challenges.</w:t>
      </w:r>
    </w:p>
    <w:p>
      <w:pPr>
        <w:numPr>
          <w:ilvl w:val="0"/>
          <w:numId w:val="1002"/>
        </w:numPr>
        <w:pStyle w:val="Compact"/>
      </w:pPr>
      <w:r>
        <w:rPr>
          <w:bCs/>
          <w:b/>
        </w:rPr>
        <w:t xml:space="preserve">Integration and Testing:</w:t>
      </w:r>
      <w:r>
        <w:t xml:space="preserve"> </w:t>
      </w:r>
      <w:r>
        <w:t xml:space="preserve">Overseeing the physical and digital integration of components within the test site.</w:t>
      </w:r>
    </w:p>
    <w:p>
      <w:pPr>
        <w:numPr>
          <w:ilvl w:val="0"/>
          <w:numId w:val="1002"/>
        </w:numPr>
        <w:pStyle w:val="Compact"/>
      </w:pPr>
      <w:r>
        <w:rPr>
          <w:bCs/>
          <w:b/>
        </w:rPr>
        <w:t xml:space="preserve">Data Analysis:</w:t>
      </w:r>
      <w:r>
        <w:t xml:space="preserve"> </w:t>
      </w:r>
      <w:r>
        <w:t xml:space="preserve">Collecting and analyzing performance data to validate system hypotheses.</w:t>
      </w:r>
    </w:p>
    <w:p>
      <w:pPr>
        <w:numPr>
          <w:ilvl w:val="0"/>
          <w:numId w:val="1002"/>
        </w:numPr>
        <w:pStyle w:val="Compact"/>
      </w:pPr>
      <w:r>
        <w:rPr>
          <w:bCs/>
          <w:b/>
        </w:rPr>
        <w:t xml:space="preserve">Stakeholder Communication:</w:t>
      </w:r>
      <w:r>
        <w:t xml:space="preserve"> </w:t>
      </w:r>
      <w:r>
        <w:t xml:space="preserve">Maintaining transparent communication with local authorities, community leaders, and technical teams.</w:t>
      </w:r>
    </w:p>
    <w:bookmarkEnd w:id="23"/>
    <w:bookmarkStart w:id="29" w:name="experimental-methodology"/>
    <w:p>
      <w:pPr>
        <w:pStyle w:val="Heading2"/>
      </w:pPr>
      <w:r>
        <w:t xml:space="preserve">4. Experimental Methodology</w:t>
      </w:r>
    </w:p>
    <w:bookmarkStart w:id="24" w:name="X46f2016b4c856e7367603c4618292379702184f"/>
    <w:p>
      <w:pPr>
        <w:pStyle w:val="Heading3"/>
      </w:pPr>
      <w:r>
        <w:t xml:space="preserve">4.1 Phase 1: Requirements Analysis and Site Selection</w:t>
      </w:r>
    </w:p>
    <w:p>
      <w:pPr>
        <w:pStyle w:val="FirstParagraph"/>
      </w:pPr>
      <w:r>
        <w:t xml:space="preserve">The Systems Engineer will conduct a thorough site survey in a selected district of Dhaka (e.g., Gulshan, Mirpur, or Uttara). This phase involves identifying critical success factors and potential failure modes. The engineer must engage with local community representatives to understand ground-level challenges. Requirements will be documented using standard Systems Engineering notation, ensuring traceability.</w:t>
      </w:r>
    </w:p>
    <w:bookmarkEnd w:id="24"/>
    <w:bookmarkStart w:id="25" w:name="phase-2-system-design-and-simulation"/>
    <w:p>
      <w:pPr>
        <w:pStyle w:val="Heading3"/>
      </w:pPr>
      <w:r>
        <w:t xml:space="preserve">4.2 Phase 2: System Design and Simulation</w:t>
      </w:r>
    </w:p>
    <w:p>
      <w:pPr>
        <w:pStyle w:val="FirstParagraph"/>
      </w:pPr>
      <w:r>
        <w:t xml:space="preserve">Before physical deployment, the Systems Engineer will develop a digital twin or simulation model of the proposed system. This model must incorporate variables specific to Dhaka, such as traffic patterns, power fluctuation rates, and internet latency. The simulation will be used to predict system behavior and identify bottlenecks.</w:t>
      </w:r>
    </w:p>
    <w:bookmarkEnd w:id="25"/>
    <w:bookmarkStart w:id="26" w:name="phase-3-pilot-implementation"/>
    <w:p>
      <w:pPr>
        <w:pStyle w:val="Heading3"/>
      </w:pPr>
      <w:r>
        <w:t xml:space="preserve">4.3 Phase 3: Pilot Implementation</w:t>
      </w:r>
    </w:p>
    <w:p>
      <w:pPr>
        <w:pStyle w:val="FirstParagraph"/>
      </w:pPr>
      <w:r>
        <w:t xml:space="preserve">The physical system will be deployed in a controlled environment. The Systems Engineer will oversee the installation, ensuring all safety protocols are met. This phase includes the integration of sensors, communication networks, and control units. Special attention will be paid to power backup solutions due to occasional grid instability in Bangladesh.</w:t>
      </w:r>
    </w:p>
    <w:bookmarkEnd w:id="26"/>
    <w:bookmarkStart w:id="27" w:name="phase-4-data-collection-and-monitoring"/>
    <w:p>
      <w:pPr>
        <w:pStyle w:val="Heading3"/>
      </w:pPr>
      <w:r>
        <w:t xml:space="preserve">4.4 Phase 4: Data Collection and Monitoring</w:t>
      </w:r>
    </w:p>
    <w:p>
      <w:pPr>
        <w:pStyle w:val="FirstParagraph"/>
      </w:pPr>
      <w:r>
        <w:t xml:space="preserve">The experiment will run for a minimum of 30 days to capture data across different weather conditions and usage patterns. The Systems Engineer will monitor key performance indicators (KPIs) such as system uptime, response time, energy efficiency, and user satisfaction. Data will be collected continuously and stored securely.</w:t>
      </w:r>
    </w:p>
    <w:bookmarkEnd w:id="27"/>
    <w:bookmarkStart w:id="28" w:name="phase-5-analysis-and-reporting"/>
    <w:p>
      <w:pPr>
        <w:pStyle w:val="Heading3"/>
      </w:pPr>
      <w:r>
        <w:t xml:space="preserve">4.5 Phase 5: Analysis and Reporting</w:t>
      </w:r>
    </w:p>
    <w:p>
      <w:pPr>
        <w:pStyle w:val="FirstParagraph"/>
      </w:pPr>
      <w:r>
        <w:t xml:space="preserve">Upon completion of the data collection phase, the Systems Engineer will analyze the results against the initial requirements. A comprehensive report will be generated, detailing findings, lessons learned, and recommendations for future deployment. The report will be tailored for both technical audiences and local policymakers.</w:t>
      </w:r>
    </w:p>
    <w:bookmarkEnd w:id="28"/>
    <w:bookmarkEnd w:id="29"/>
    <w:bookmarkStart w:id="30" w:name="safety-and-ethical-considerations"/>
    <w:p>
      <w:pPr>
        <w:pStyle w:val="Heading2"/>
      </w:pPr>
      <w:r>
        <w:t xml:space="preserve">5. Safety and Ethical Considerations</w:t>
      </w:r>
    </w:p>
    <w:p>
      <w:pPr>
        <w:pStyle w:val="FirstParagraph"/>
      </w:pPr>
      <w:r>
        <w:t xml:space="preserve">Safety is paramount. The Systems Engineer must ensure that the experiment does not pose risks to public safety or disrupt essential services in Dhaka. All electrical and mechanical installations must comply with local safety standards. Ethical considerations include obtaining informed consent from participants, ensuring data privacy, and respecting cultural sensitivities. The experiment must be conducted with transparency and accountability.</w:t>
      </w:r>
    </w:p>
    <w:bookmarkEnd w:id="30"/>
    <w:bookmarkStart w:id="31" w:name="risk-management"/>
    <w:p>
      <w:pPr>
        <w:pStyle w:val="Heading2"/>
      </w:pPr>
      <w:r>
        <w:t xml:space="preserve">6. Risk Management</w:t>
      </w:r>
    </w:p>
    <w:p>
      <w:pPr>
        <w:pStyle w:val="FirstParagraph"/>
      </w:pPr>
      <w:r>
        <w:t xml:space="preserve">The Systems Engineer will maintain a risk register throughout the experiment. Potential risks include:</w:t>
      </w:r>
    </w:p>
    <w:p>
      <w:pPr>
        <w:numPr>
          <w:ilvl w:val="0"/>
          <w:numId w:val="1003"/>
        </w:numPr>
        <w:pStyle w:val="Compact"/>
      </w:pPr>
      <w:r>
        <w:rPr>
          <w:bCs/>
          <w:b/>
        </w:rPr>
        <w:t xml:space="preserve">Technical Risks:</w:t>
      </w:r>
      <w:r>
        <w:t xml:space="preserve"> </w:t>
      </w:r>
      <w:r>
        <w:t xml:space="preserve">Hardware failure, software bugs, connectivity issues.</w:t>
      </w:r>
    </w:p>
    <w:p>
      <w:pPr>
        <w:numPr>
          <w:ilvl w:val="0"/>
          <w:numId w:val="1003"/>
        </w:numPr>
        <w:pStyle w:val="Compact"/>
      </w:pPr>
      <w:r>
        <w:rPr>
          <w:bCs/>
          <w:b/>
        </w:rPr>
        <w:t xml:space="preserve">Environmental Risks:</w:t>
      </w:r>
      <w:r>
        <w:t xml:space="preserve"> </w:t>
      </w:r>
      <w:r>
        <w:t xml:space="preserve">Flooding, extreme heat, power outages.</w:t>
      </w:r>
    </w:p>
    <w:p>
      <w:pPr>
        <w:numPr>
          <w:ilvl w:val="0"/>
          <w:numId w:val="1003"/>
        </w:numPr>
        <w:pStyle w:val="Compact"/>
      </w:pPr>
      <w:r>
        <w:rPr>
          <w:bCs/>
          <w:b/>
        </w:rPr>
        <w:t xml:space="preserve">Operational Risks:</w:t>
      </w:r>
      <w:r>
        <w:t xml:space="preserve"> </w:t>
      </w:r>
      <w:r>
        <w:t xml:space="preserve">Lack of local expertise, resistance to change, regulatory hurdles.</w:t>
      </w:r>
    </w:p>
    <w:p>
      <w:pPr>
        <w:pStyle w:val="FirstParagraph"/>
      </w:pPr>
      <w:r>
        <w:t xml:space="preserve">Mitigation strategies will be developed for each identified risk, ensuring the experiment can proceed safely and effectively.</w:t>
      </w:r>
    </w:p>
    <w:bookmarkEnd w:id="31"/>
    <w:bookmarkStart w:id="32" w:name="conclusion"/>
    <w:p>
      <w:pPr>
        <w:pStyle w:val="Heading2"/>
      </w:pPr>
      <w:r>
        <w:t xml:space="preserve">7. Conclusion</w:t>
      </w:r>
    </w:p>
    <w:p>
      <w:pPr>
        <w:pStyle w:val="FirstParagraph"/>
      </w:pPr>
      <w:r>
        <w:t xml:space="preserve">This Experiment Protocol provides a structured framework for a Systems Engineer to conduct rigorous and impactful research in Dhaka, Bangladesh. By adhering to this protocol, the engineer will ensure that the experiment is scientifically valid, culturally appropriate, and practically relevant. The insights gained will contribute to the advancement of systems engineering practices in developing urban environments, ultimately improving the quality of life for residents of Dhaka.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Dhaka</dc:title>
  <dc:creator/>
  <dc:language>en</dc:language>
  <cp:keywords/>
  <dcterms:created xsi:type="dcterms:W3CDTF">2026-10-10T02:27:36Z</dcterms:created>
  <dcterms:modified xsi:type="dcterms:W3CDTF">2026-10-10T02:27:36Z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