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Systems</w:t>
      </w:r>
      <w:r>
        <w:t xml:space="preserve"> </w:t>
      </w:r>
      <w:r>
        <w:t xml:space="preserve">Engineer</w:t>
      </w:r>
      <w:r>
        <w:t xml:space="preserve"> </w:t>
      </w:r>
      <w:r>
        <w:t xml:space="preserve">Performance</w:t>
      </w:r>
      <w:r>
        <w:t xml:space="preserve"> </w:t>
      </w:r>
      <w:r>
        <w:t xml:space="preserve">in</w:t>
      </w:r>
      <w:r>
        <w:t xml:space="preserve"> </w:t>
      </w:r>
      <w:r>
        <w:t xml:space="preserve">Colombia</w:t>
      </w:r>
      <w:r>
        <w:t xml:space="preserve"> </w:t>
      </w:r>
      <w:r>
        <w:t xml:space="preserve">Bogotá</w:t>
      </w:r>
    </w:p>
    <w:bookmarkStart w:id="20" w:name="X55becd4a1b778033b1c51009bb28bd87867a1b2"/>
    <w:p>
      <w:pPr>
        <w:pStyle w:val="Heading1"/>
      </w:pPr>
      <w:r>
        <w:t xml:space="preserve">Experiment Protocol: Systems Engineer Performance in Colombia Bogotá</w:t>
      </w:r>
    </w:p>
    <w:p>
      <w:pPr>
        <w:pStyle w:val="FirstParagraph"/>
      </w:pPr>
      <w:r>
        <w:rPr>
          <w:bCs/>
          <w:b/>
        </w:rPr>
        <w:t xml:space="preserve">Document ID:</w:t>
      </w:r>
      <w:r>
        <w:t xml:space="preserve"> </w:t>
      </w:r>
      <w:r>
        <w:t xml:space="preserve">EP-SE-COL-BOG-2023-001</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Bogotá, Colombia</w:t>
      </w:r>
    </w:p>
    <w:p>
      <w:pPr>
        <w:pStyle w:val="BodyText"/>
      </w:pPr>
      <w:r>
        <w:rPr>
          <w:bCs/>
          <w:b/>
        </w:rPr>
        <w:t xml:space="preserve">Prepared by:</w:t>
      </w:r>
      <w:r>
        <w:t xml:space="preserve"> </w:t>
      </w:r>
      <w:r>
        <w:t xml:space="preserve">Technical Research Team</w:t>
      </w:r>
    </w:p>
    <w:bookmarkEnd w:id="20"/>
    <w:p>
      <w:pPr>
        <w:pStyle w:val="BodyText"/>
      </w:pPr>
      <w:r>
        <w:t xml:space="preserve">1. Introduction</w:t>
      </w:r>
    </w:p>
    <w:p>
      <w:pPr>
        <w:pStyle w:val="BodyText"/>
      </w:pPr>
      <w:r>
        <w:t xml:space="preserve">This Experiment Protocol outlines the methodology for evaluating the performance, adaptability, and technical proficiency of Systems Engineers operating within the dynamic technological landscape of Bogotá, Colombia. The study aims to assess how Systems Engineers in this region handle complex IT infrastructure challenges, integrate emerging technologies, and collaborate within multidisciplinary teams. Bogotá, as the capital and technological hub of Colombia, presents unique opportunities and challenges, including rapid digital transformation, diverse regulatory environments, and a growing demand for innovative solutions.</w:t>
      </w:r>
    </w:p>
    <w:p>
      <w:pPr>
        <w:pStyle w:val="BodyText"/>
      </w:pPr>
      <w:r>
        <w:t xml:space="preserve">2. Objectives</w:t>
      </w:r>
    </w:p>
    <w:p>
      <w:pPr>
        <w:pStyle w:val="BodyText"/>
      </w:pPr>
      <w:r>
        <w:t xml:space="preserve">The primary objectives of this experiment are:</w:t>
      </w:r>
    </w:p>
    <w:p>
      <w:pPr>
        <w:numPr>
          <w:ilvl w:val="0"/>
          <w:numId w:val="1001"/>
        </w:numPr>
        <w:pStyle w:val="Compact"/>
      </w:pPr>
      <w:r>
        <w:t xml:space="preserve">To evaluate the technical skills of Systems Engineers in designing, implementing, and maintaining IT systems in Bogotá.</w:t>
      </w:r>
    </w:p>
    <w:p>
      <w:pPr>
        <w:numPr>
          <w:ilvl w:val="0"/>
          <w:numId w:val="1001"/>
        </w:numPr>
        <w:pStyle w:val="Compact"/>
      </w:pPr>
      <w:r>
        <w:t xml:space="preserve">To assess their ability to adapt to local regulatory requirements and cultural nuances in technology deployment.</w:t>
      </w:r>
    </w:p>
    <w:p>
      <w:pPr>
        <w:numPr>
          <w:ilvl w:val="0"/>
          <w:numId w:val="1001"/>
        </w:numPr>
        <w:pStyle w:val="Compact"/>
      </w:pPr>
      <w:r>
        <w:t xml:space="preserve">To measure their effectiveness in collaborating with stakeholders across different sectors, including government, finance, and healthcare.</w:t>
      </w:r>
    </w:p>
    <w:p>
      <w:pPr>
        <w:numPr>
          <w:ilvl w:val="0"/>
          <w:numId w:val="1001"/>
        </w:numPr>
        <w:pStyle w:val="Compact"/>
      </w:pPr>
      <w:r>
        <w:t xml:space="preserve">To identify gaps in training or resources that may impact their performance in the Colombian context.</w:t>
      </w:r>
    </w:p>
    <w:p>
      <w:pPr>
        <w:pStyle w:val="FirstParagraph"/>
      </w:pPr>
      <w:r>
        <w:t xml:space="preserve">3. Scope</w:t>
      </w:r>
    </w:p>
    <w:p>
      <w:pPr>
        <w:pStyle w:val="BodyText"/>
      </w:pPr>
      <w:r>
        <w:t xml:space="preserve">This experiment focuses on Systems Engineers working in Bogotá, Colombia, across various industries. It includes professionals with at least two years of experience in system architecture, network management, cloud computing, or cybersecurity. The study will not cover software developers or IT support staff unless their roles directly intersect with systems engineering tasks.</w:t>
      </w:r>
    </w:p>
    <w:p>
      <w:pPr>
        <w:pStyle w:val="BodyText"/>
      </w:pPr>
      <w:r>
        <w:t xml:space="preserve">4. Methodology</w:t>
      </w:r>
    </w:p>
    <w:p>
      <w:pPr>
        <w:pStyle w:val="BodyText"/>
      </w:pPr>
      <w:r>
        <w:t xml:space="preserve">The experiment will be conducted in three phases:</w:t>
      </w:r>
    </w:p>
    <w:p>
      <w:pPr>
        <w:numPr>
          <w:ilvl w:val="0"/>
          <w:numId w:val="1002"/>
        </w:numPr>
        <w:pStyle w:val="Compact"/>
      </w:pPr>
      <w:r>
        <w:rPr>
          <w:bCs/>
          <w:b/>
        </w:rPr>
        <w:t xml:space="preserve">Phase 1: Participant Selection</w:t>
      </w:r>
    </w:p>
    <w:p>
      <w:pPr>
        <w:numPr>
          <w:ilvl w:val="1"/>
          <w:numId w:val="1003"/>
        </w:numPr>
        <w:pStyle w:val="Compact"/>
      </w:pPr>
      <w:r>
        <w:t xml:space="preserve">Recruit 50 Systems Engineers from Bogotá-based organizations.</w:t>
      </w:r>
    </w:p>
    <w:p>
      <w:pPr>
        <w:numPr>
          <w:ilvl w:val="1"/>
          <w:numId w:val="1003"/>
        </w:numPr>
        <w:pStyle w:val="Compact"/>
      </w:pPr>
      <w:r>
        <w:t xml:space="preserve">Ensure diversity in terms of industry, company size, and years of experience.</w:t>
      </w:r>
    </w:p>
    <w:p>
      <w:pPr>
        <w:numPr>
          <w:ilvl w:val="0"/>
          <w:numId w:val="1002"/>
        </w:numPr>
        <w:pStyle w:val="Compact"/>
      </w:pPr>
      <w:r>
        <w:rPr>
          <w:bCs/>
          <w:b/>
        </w:rPr>
        <w:t xml:space="preserve">Phase 2: Data Collection</w:t>
      </w:r>
    </w:p>
    <w:p>
      <w:pPr>
        <w:numPr>
          <w:ilvl w:val="1"/>
          <w:numId w:val="1004"/>
        </w:numPr>
        <w:pStyle w:val="Compact"/>
      </w:pPr>
      <w:r>
        <w:t xml:space="preserve">Administer technical assessments to evaluate knowledge of system design, troubleshooting, and emerging technologies.</w:t>
      </w:r>
    </w:p>
    <w:p>
      <w:pPr>
        <w:numPr>
          <w:ilvl w:val="1"/>
          <w:numId w:val="1004"/>
        </w:numPr>
        <w:pStyle w:val="Compact"/>
      </w:pPr>
      <w:r>
        <w:t xml:space="preserve">Conduct interviews to gather qualitative insights on challenges faced in the local context.</w:t>
      </w:r>
    </w:p>
    <w:p>
      <w:pPr>
        <w:numPr>
          <w:ilvl w:val="1"/>
          <w:numId w:val="1004"/>
        </w:numPr>
        <w:pStyle w:val="Compact"/>
      </w:pPr>
      <w:r>
        <w:t xml:space="preserve">Observe real-world scenarios where participants solve system-related problems.</w:t>
      </w:r>
    </w:p>
    <w:p>
      <w:pPr>
        <w:numPr>
          <w:ilvl w:val="0"/>
          <w:numId w:val="1002"/>
        </w:numPr>
        <w:pStyle w:val="Compact"/>
      </w:pPr>
      <w:r>
        <w:rPr>
          <w:bCs/>
          <w:b/>
        </w:rPr>
        <w:t xml:space="preserve">Phase 3: Analysis and Reporting</w:t>
      </w:r>
    </w:p>
    <w:p>
      <w:pPr>
        <w:numPr>
          <w:ilvl w:val="1"/>
          <w:numId w:val="1005"/>
        </w:numPr>
        <w:pStyle w:val="Compact"/>
      </w:pPr>
      <w:r>
        <w:t xml:space="preserve">Analyze quantitative data using statistical tools to identify trends and patterns.</w:t>
      </w:r>
    </w:p>
    <w:p>
      <w:pPr>
        <w:numPr>
          <w:ilvl w:val="1"/>
          <w:numId w:val="1005"/>
        </w:numPr>
        <w:pStyle w:val="Compact"/>
      </w:pPr>
      <w:r>
        <w:t xml:space="preserve">Synthesize qualitative data to provide context and depth to the findings.</w:t>
      </w:r>
    </w:p>
    <w:p>
      <w:pPr>
        <w:numPr>
          <w:ilvl w:val="1"/>
          <w:numId w:val="1005"/>
        </w:numPr>
        <w:pStyle w:val="Compact"/>
      </w:pPr>
      <w:r>
        <w:t xml:space="preserve">Prepare a comprehensive report with recommendations for improving Systems Engineer performance in Bogotá.</w:t>
      </w:r>
    </w:p>
    <w:p>
      <w:pPr>
        <w:pStyle w:val="FirstParagraph"/>
      </w:pPr>
      <w:r>
        <w:t xml:space="preserve">5. Tools and Resources</w:t>
      </w:r>
    </w:p>
    <w:p>
      <w:pPr>
        <w:pStyle w:val="BodyText"/>
      </w:pPr>
      <w:r>
        <w:t xml:space="preserve">The following tools and resources will be utilized during the experiment:</w:t>
      </w:r>
    </w:p>
    <w:p>
      <w:pPr>
        <w:numPr>
          <w:ilvl w:val="0"/>
          <w:numId w:val="1006"/>
        </w:numPr>
        <w:pStyle w:val="Compact"/>
      </w:pPr>
      <w:r>
        <w:t xml:space="preserve">Technical assessment platforms (e.g., HackerRank, Codility).</w:t>
      </w:r>
    </w:p>
    <w:p>
      <w:pPr>
        <w:numPr>
          <w:ilvl w:val="0"/>
          <w:numId w:val="1006"/>
        </w:numPr>
        <w:pStyle w:val="Compact"/>
      </w:pPr>
      <w:r>
        <w:t xml:space="preserve">Survey tools (e.g., Google Forms, SurveyMonkey).</w:t>
      </w:r>
    </w:p>
    <w:p>
      <w:pPr>
        <w:numPr>
          <w:ilvl w:val="0"/>
          <w:numId w:val="1006"/>
        </w:numPr>
        <w:pStyle w:val="Compact"/>
      </w:pPr>
      <w:r>
        <w:t xml:space="preserve">Interview recording equipment and transcription software.</w:t>
      </w:r>
    </w:p>
    <w:p>
      <w:pPr>
        <w:numPr>
          <w:ilvl w:val="0"/>
          <w:numId w:val="1006"/>
        </w:numPr>
        <w:pStyle w:val="Compact"/>
      </w:pPr>
      <w:r>
        <w:t xml:space="preserve">Statistical analysis software (e.g., SPSS, R).</w:t>
      </w:r>
    </w:p>
    <w:p>
      <w:pPr>
        <w:pStyle w:val="FirstParagraph"/>
      </w:pPr>
      <w:r>
        <w:t xml:space="preserve">6. Ethical Considerations</w:t>
      </w:r>
    </w:p>
    <w:p>
      <w:pPr>
        <w:pStyle w:val="BodyText"/>
      </w:pPr>
      <w:r>
        <w:t xml:space="preserve">This experiment adheres to ethical guidelines for research involving human participants. Informed consent will be obtained from all participants, ensuring they understand the purpose, procedures, and potential risks of the study. Confidentiality and anonymity will be maintained throughout the data collection and analysis phases. Participants will have the right to withdraw from the study at any time without penalty.</w:t>
      </w:r>
    </w:p>
    <w:p>
      <w:pPr>
        <w:pStyle w:val="BodyText"/>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Phase 1</w:t>
            </w:r>
          </w:p>
        </w:tc>
        <w:tc>
          <w:tcPr/>
          <w:p>
            <w:pPr>
              <w:pStyle w:val="Compact"/>
              <w:jc w:val="left"/>
            </w:pPr>
            <w:r>
              <w:t xml:space="preserve">2 weeks</w:t>
            </w:r>
          </w:p>
        </w:tc>
        <w:tc>
          <w:tcPr/>
          <w:p>
            <w:pPr>
              <w:pStyle w:val="Compact"/>
              <w:jc w:val="left"/>
            </w:pPr>
            <w:r>
              <w:t xml:space="preserve">Participant recruitment and selection.</w:t>
            </w:r>
          </w:p>
        </w:tc>
      </w:tr>
      <w:tr>
        <w:tc>
          <w:tcPr/>
          <w:p>
            <w:pPr>
              <w:pStyle w:val="Compact"/>
              <w:jc w:val="left"/>
            </w:pPr>
            <w:r>
              <w:t xml:space="preserve">Phase 2</w:t>
            </w:r>
          </w:p>
        </w:tc>
        <w:tc>
          <w:tcPr/>
          <w:p>
            <w:pPr>
              <w:pStyle w:val="Compact"/>
              <w:jc w:val="left"/>
            </w:pPr>
            <w:r>
              <w:t xml:space="preserve">6 weeks</w:t>
            </w:r>
          </w:p>
        </w:tc>
        <w:tc>
          <w:tcPr/>
          <w:p>
            <w:pPr>
              <w:pStyle w:val="Compact"/>
              <w:jc w:val="left"/>
            </w:pPr>
            <w:r>
              <w:t xml:space="preserve">Data collection through assessments, interviews, and observations.</w:t>
            </w:r>
          </w:p>
        </w:tc>
      </w:tr>
      <w:tr>
        <w:tc>
          <w:tcPr/>
          <w:p>
            <w:pPr>
              <w:pStyle w:val="Compact"/>
              <w:jc w:val="left"/>
            </w:pPr>
            <w:r>
              <w:t xml:space="preserve">Phase 3</w:t>
            </w:r>
          </w:p>
        </w:tc>
        <w:tc>
          <w:tcPr/>
          <w:p>
            <w:pPr>
              <w:pStyle w:val="Compact"/>
              <w:jc w:val="left"/>
            </w:pPr>
            <w:r>
              <w:t xml:space="preserve">4 weeks</w:t>
            </w:r>
          </w:p>
        </w:tc>
        <w:tc>
          <w:tcPr/>
          <w:p>
            <w:pPr>
              <w:pStyle w:val="Compact"/>
              <w:jc w:val="left"/>
            </w:pPr>
            <w:r>
              <w:t xml:space="preserve">Data analysis and report preparation.</w:t>
            </w:r>
          </w:p>
        </w:tc>
      </w:tr>
    </w:tbl>
    <w:p>
      <w:pPr>
        <w:pStyle w:val="BodyText"/>
      </w:pPr>
      <w:r>
        <w:t xml:space="preserve">8. Expected Outcomes</w:t>
      </w:r>
    </w:p>
    <w:p>
      <w:pPr>
        <w:pStyle w:val="BodyText"/>
      </w:pPr>
      <w:r>
        <w:t xml:space="preserve">The experiment is expected to yield actionable insights into the strengths and areas for improvement among Systems Engineers in Bogotá. Key outcomes include:</w:t>
      </w:r>
    </w:p>
    <w:p>
      <w:pPr>
        <w:numPr>
          <w:ilvl w:val="0"/>
          <w:numId w:val="1007"/>
        </w:numPr>
        <w:pStyle w:val="Compact"/>
      </w:pPr>
      <w:r>
        <w:t xml:space="preserve">A detailed profile of the technical competencies prevalent in the region.</w:t>
      </w:r>
    </w:p>
    <w:p>
      <w:pPr>
        <w:numPr>
          <w:ilvl w:val="0"/>
          <w:numId w:val="1007"/>
        </w:numPr>
        <w:pStyle w:val="Compact"/>
      </w:pPr>
      <w:r>
        <w:t xml:space="preserve">Identification of common challenges faced by Systems Engineers in navigating local regulations and cultural dynamics.</w:t>
      </w:r>
    </w:p>
    <w:p>
      <w:pPr>
        <w:numPr>
          <w:ilvl w:val="0"/>
          <w:numId w:val="1007"/>
        </w:numPr>
        <w:pStyle w:val="Compact"/>
      </w:pPr>
      <w:r>
        <w:t xml:space="preserve">Recommendations for training programs, policy changes, or resource allocations to enhance performance.</w:t>
      </w:r>
    </w:p>
    <w:p>
      <w:pPr>
        <w:pStyle w:val="FirstParagraph"/>
      </w:pPr>
      <w:r>
        <w:t xml:space="preserve">9. Conclusion</w:t>
      </w:r>
    </w:p>
    <w:p>
      <w:pPr>
        <w:pStyle w:val="BodyText"/>
      </w:pPr>
      <w:r>
        <w:t xml:space="preserve">This Experiment Protocol provides a structured approach to evaluating the role and performance of Systems Engineers in Bogotá, Colombia. By focusing on both technical and contextual factors, the study aims to contribute to the broader understanding of how technology professionals can thrive in this vibrant and evolving environment. The findings will serve as a valuable resource for organizations, educational institutions, and policymakers seeking to support the growth of the IT sector in Colombia.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Systems Engineer Performance in Colombia Bogotá</dc:title>
  <dc:creator/>
  <dc:language>en</dc:language>
  <cp:keywords/>
  <dcterms:created xsi:type="dcterms:W3CDTF">2026-10-10T03:05:52Z</dcterms:created>
  <dcterms:modified xsi:type="dcterms:W3CDTF">2026-10-10T03:05:52Z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