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Efficacy</w:t>
      </w:r>
      <w:r>
        <w:t xml:space="preserve"> </w:t>
      </w:r>
      <w:r>
        <w:t xml:space="preserve">in</w:t>
      </w:r>
      <w:r>
        <w:t xml:space="preserve"> </w:t>
      </w:r>
      <w:r>
        <w:t xml:space="preserve">Medellín</w:t>
      </w:r>
    </w:p>
    <w:bookmarkStart w:id="20" w:name="experiment-protocol"/>
    <w:p>
      <w:pPr>
        <w:pStyle w:val="Heading1"/>
      </w:pPr>
      <w:r>
        <w:t xml:space="preserve">Experiment Protocol</w:t>
      </w:r>
    </w:p>
    <w:p>
      <w:pPr>
        <w:pStyle w:val="FirstParagraph"/>
      </w:pPr>
      <w:r>
        <w:t xml:space="preserve">Optimizing Urban Infrastructure Resilience via Systems Engineering Methodologies</w:t>
      </w:r>
    </w:p>
    <w:p>
      <w:pPr>
        <w:pStyle w:val="BodyText"/>
      </w:pPr>
      <w:r>
        <w:rPr>
          <w:bCs/>
          <w:b/>
        </w:rPr>
        <w:t xml:space="preserve">Location:</w:t>
      </w:r>
      <w:r>
        <w:t xml:space="preserve"> </w:t>
      </w:r>
      <w:r>
        <w:t xml:space="preserve">Colombia, Medellín</w:t>
      </w:r>
    </w:p>
    <w:bookmarkEnd w:id="20"/>
    <w:p>
      <w:pPr>
        <w:pStyle w:val="BodyText"/>
      </w:pPr>
      <w:r>
        <w:rPr>
          <w:bCs/>
          <w:b/>
        </w:rPr>
        <w:t xml:space="preserve">Protocol ID:</w:t>
      </w:r>
      <w:r>
        <w:t xml:space="preserve"> </w:t>
      </w:r>
      <w:r>
        <w:t xml:space="preserve">SE-MED-2024-001</w:t>
      </w:r>
    </w:p>
    <w:p>
      <w:pPr>
        <w:pStyle w:val="BodyText"/>
      </w:pPr>
      <w:r>
        <w:rPr>
          <w:bCs/>
          <w:b/>
        </w:rPr>
        <w:t xml:space="preserve">Principal Investigator:</w:t>
      </w:r>
      <w:r>
        <w:t xml:space="preserve"> </w:t>
      </w:r>
      <w:r>
        <w:t xml:space="preserve">Lead Systems Engineer</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p>
      <w:pPr>
        <w:pStyle w:val="BodyText"/>
      </w:pPr>
      <w:r>
        <w:rPr>
          <w:bCs/>
          <w:b/>
        </w:rPr>
        <w:t xml:space="preserve">Status:</w:t>
      </w:r>
      <w:r>
        <w:t xml:space="preserve"> </w:t>
      </w:r>
      <w:r>
        <w:t xml:space="preserve">Approved for Execution</w:t>
      </w:r>
    </w:p>
    <w:bookmarkStart w:id="21" w:name="introduction-and-background"/>
    <w:p>
      <w:pPr>
        <w:pStyle w:val="Heading2"/>
      </w:pPr>
      <w:r>
        <w:t xml:space="preserve">1. Introduction and Background</w:t>
      </w:r>
    </w:p>
    <w:p>
      <w:pPr>
        <w:pStyle w:val="FirstParagraph"/>
      </w:pPr>
      <w:r>
        <w:t xml:space="preserve">This</w:t>
      </w:r>
      <w:r>
        <w:t xml:space="preserve"> </w:t>
      </w:r>
      <w:r>
        <w:rPr>
          <w:bCs/>
          <w:b/>
        </w:rPr>
        <w:t xml:space="preserve">Experiment Protocol</w:t>
      </w:r>
      <w:r>
        <w:t xml:space="preserve"> </w:t>
      </w:r>
      <w:r>
        <w:t xml:space="preserve">outlines the methodology for evaluating the application of advanced</w:t>
      </w:r>
      <w:r>
        <w:t xml:space="preserve"> </w:t>
      </w:r>
      <w:r>
        <w:rPr>
          <w:bCs/>
          <w:b/>
        </w:rPr>
        <w:t xml:space="preserve">Systems Engineering</w:t>
      </w:r>
      <w:r>
        <w:t xml:space="preserve"> </w:t>
      </w:r>
      <w:r>
        <w:t xml:space="preserve">principles within the complex urban environment of</w:t>
      </w:r>
      <w:r>
        <w:t xml:space="preserve"> </w:t>
      </w:r>
      <w:r>
        <w:rPr>
          <w:bCs/>
          <w:b/>
        </w:rPr>
        <w:t xml:space="preserve">Colombia, Medellín</w:t>
      </w:r>
      <w:r>
        <w:t xml:space="preserve">. As Medellín continues its transformation into a global hub for innovation and technology, the city faces unique challenges regarding topography, rapid urbanization, and the integration of legacy infrastructure with modern smart-city solutions.</w:t>
      </w:r>
    </w:p>
    <w:p>
      <w:pPr>
        <w:pStyle w:val="BodyText"/>
      </w:pPr>
      <w:r>
        <w:t xml:space="preserve">The role of the</w:t>
      </w:r>
      <w:r>
        <w:t xml:space="preserve"> </w:t>
      </w:r>
      <w:r>
        <w:rPr>
          <w:bCs/>
          <w:b/>
        </w:rPr>
        <w:t xml:space="preserve">Systems Engineer</w:t>
      </w:r>
      <w:r>
        <w:t xml:space="preserve"> </w:t>
      </w:r>
      <w:r>
        <w:t xml:space="preserve">in this context is critical. Unlike traditional engineering disciplines that focus on isolated components, Systems Engineering provides a holistic framework to manage the complexity of interconnected systems. This experiment aims to quantify the efficiency gains, risk reduction, and lifecycle cost savings achieved when a dedicated Systems Engineering approach is applied to urban mobility and energy distribution projects in the Aburrá Valley.</w:t>
      </w:r>
    </w:p>
    <w:bookmarkEnd w:id="21"/>
    <w:bookmarkStart w:id="22" w:name="objectives"/>
    <w:p>
      <w:pPr>
        <w:pStyle w:val="Heading2"/>
      </w:pPr>
      <w:r>
        <w:t xml:space="preserve">2. Objectives</w:t>
      </w:r>
    </w:p>
    <w:p>
      <w:pPr>
        <w:pStyle w:val="FirstParagraph"/>
      </w:pPr>
      <w:r>
        <w:t xml:space="preserve">The primary objective of this experiment is to validate the hypothesis that the rigorous application of Systems Engineering V-Model processes reduces project integration failures by at least 25% in Medellín’s municipal infrastructure projects.</w:t>
      </w:r>
    </w:p>
    <w:p>
      <w:pPr>
        <w:pStyle w:val="BodyText"/>
      </w:pPr>
      <w:r>
        <w:t xml:space="preserve">Specific objectives include:</w:t>
      </w:r>
    </w:p>
    <w:p>
      <w:pPr>
        <w:numPr>
          <w:ilvl w:val="0"/>
          <w:numId w:val="1001"/>
        </w:numPr>
        <w:pStyle w:val="Compact"/>
      </w:pPr>
      <w:r>
        <w:t xml:space="preserve">To define the specific competencies required of a</w:t>
      </w:r>
      <w:r>
        <w:t xml:space="preserve"> </w:t>
      </w:r>
      <w:r>
        <w:rPr>
          <w:bCs/>
          <w:b/>
        </w:rPr>
        <w:t xml:space="preserve">Systems Engineer</w:t>
      </w:r>
      <w:r>
        <w:t xml:space="preserve"> </w:t>
      </w:r>
      <w:r>
        <w:t xml:space="preserve">operating within the regulatory and cultural framework of</w:t>
      </w:r>
      <w:r>
        <w:t xml:space="preserve"> </w:t>
      </w:r>
      <w:r>
        <w:rPr>
          <w:bCs/>
          <w:b/>
        </w:rPr>
        <w:t xml:space="preserve">Colombia</w:t>
      </w:r>
      <w:r>
        <w:t xml:space="preserve">.</w:t>
      </w:r>
    </w:p>
    <w:p>
      <w:pPr>
        <w:numPr>
          <w:ilvl w:val="0"/>
          <w:numId w:val="1001"/>
        </w:numPr>
        <w:pStyle w:val="Compact"/>
      </w:pPr>
      <w:r>
        <w:t xml:space="preserve">To assess the interoperability of new digital twin technologies with existing physical infrastructure in</w:t>
      </w:r>
      <w:r>
        <w:t xml:space="preserve"> </w:t>
      </w:r>
      <w:r>
        <w:rPr>
          <w:bCs/>
          <w:b/>
        </w:rPr>
        <w:t xml:space="preserve">Medellín</w:t>
      </w:r>
      <w:r>
        <w:t xml:space="preserve">.</w:t>
      </w:r>
    </w:p>
    <w:p>
      <w:pPr>
        <w:numPr>
          <w:ilvl w:val="0"/>
          <w:numId w:val="1001"/>
        </w:numPr>
        <w:pStyle w:val="Compact"/>
      </w:pPr>
      <w:r>
        <w:t xml:space="preserve">To measure stakeholder alignment and requirement traceability throughout the project lifecycle.</w:t>
      </w:r>
    </w:p>
    <w:p>
      <w:pPr>
        <w:numPr>
          <w:ilvl w:val="0"/>
          <w:numId w:val="1001"/>
        </w:numPr>
        <w:pStyle w:val="Compact"/>
      </w:pPr>
      <w:r>
        <w:t xml:space="preserve">To develop a standardized</w:t>
      </w:r>
      <w:r>
        <w:t xml:space="preserve"> </w:t>
      </w:r>
      <w:r>
        <w:rPr>
          <w:bCs/>
          <w:b/>
        </w:rPr>
        <w:t xml:space="preserve">Experiment Protocol</w:t>
      </w:r>
      <w:r>
        <w:t xml:space="preserve"> </w:t>
      </w:r>
      <w:r>
        <w:t xml:space="preserve">that can be replicated in other Colombian cities such as Bogotá or Cali.</w:t>
      </w:r>
    </w:p>
    <w:bookmarkEnd w:id="22"/>
    <w:bookmarkStart w:id="23" w:name="scope-and-context"/>
    <w:p>
      <w:pPr>
        <w:pStyle w:val="Heading2"/>
      </w:pPr>
      <w:r>
        <w:t xml:space="preserve">3. Scope and Context</w:t>
      </w:r>
    </w:p>
    <w:p>
      <w:pPr>
        <w:pStyle w:val="FirstParagraph"/>
      </w:pPr>
      <w:r>
        <w:t xml:space="preserve">The scope of this experiment is limited to the pilot implementation of a smart traffic management system in the El Poblado and Laureles districts of</w:t>
      </w:r>
      <w:r>
        <w:t xml:space="preserve"> </w:t>
      </w:r>
      <w:r>
        <w:rPr>
          <w:bCs/>
          <w:b/>
        </w:rPr>
        <w:t xml:space="preserve">Medellín</w:t>
      </w:r>
      <w:r>
        <w:t xml:space="preserve">. The</w:t>
      </w:r>
      <w:r>
        <w:t xml:space="preserve"> </w:t>
      </w:r>
      <w:r>
        <w:rPr>
          <w:bCs/>
          <w:b/>
        </w:rPr>
        <w:t xml:space="preserve">Systems Engineer</w:t>
      </w:r>
      <w:r>
        <w:t xml:space="preserve"> </w:t>
      </w:r>
      <w:r>
        <w:t xml:space="preserve">will oversee the requirements engineering, architectural design, integration, and verification phases.</w:t>
      </w:r>
    </w:p>
    <w:p>
      <w:pPr>
        <w:pStyle w:val="BodyText"/>
      </w:pPr>
      <w:r>
        <w:t xml:space="preserve">The context is heavily influenced by local factors.</w:t>
      </w:r>
      <w:r>
        <w:t xml:space="preserve"> </w:t>
      </w:r>
      <w:r>
        <w:rPr>
          <w:bCs/>
          <w:b/>
        </w:rPr>
        <w:t xml:space="preserve">Colombia</w:t>
      </w:r>
      <w:r>
        <w:t xml:space="preserve"> </w:t>
      </w:r>
      <w:r>
        <w:t xml:space="preserve">has specific technical standards (NTC) and regulatory bodies (such as the Ministry of Transport) that must be adhered to. Furthermore, the topographical constraints of</w:t>
      </w:r>
      <w:r>
        <w:t xml:space="preserve"> </w:t>
      </w:r>
      <w:r>
        <w:rPr>
          <w:bCs/>
          <w:b/>
        </w:rPr>
        <w:t xml:space="preserve">Medellín</w:t>
      </w:r>
      <w:r>
        <w:t xml:space="preserve"> </w:t>
      </w:r>
      <w:r>
        <w:t xml:space="preserve">require specialized engineering solutions that account for steep gradients and variable weather conditions. The</w:t>
      </w:r>
      <w:r>
        <w:t xml:space="preserve"> </w:t>
      </w:r>
      <w:r>
        <w:rPr>
          <w:bCs/>
          <w:b/>
        </w:rPr>
        <w:t xml:space="preserve">Experiment Protocol</w:t>
      </w:r>
      <w:r>
        <w:t xml:space="preserve"> </w:t>
      </w:r>
      <w:r>
        <w:t xml:space="preserve">must therefore be flexible enough to accommodate these local realities while maintaining international Systems Engineering standards (ISO/IEC/IEEE 15288).</w:t>
      </w:r>
    </w:p>
    <w:bookmarkEnd w:id="23"/>
    <w:bookmarkStart w:id="28" w:name="methodology"/>
    <w:p>
      <w:pPr>
        <w:pStyle w:val="Heading2"/>
      </w:pPr>
      <w:r>
        <w:t xml:space="preserve">4. Methodology</w:t>
      </w:r>
    </w:p>
    <w:p>
      <w:pPr>
        <w:pStyle w:val="FirstParagraph"/>
      </w:pPr>
      <w:r>
        <w:t xml:space="preserve">The experiment will follow a structured approach led by the</w:t>
      </w:r>
      <w:r>
        <w:t xml:space="preserve"> </w:t>
      </w:r>
      <w:r>
        <w:rPr>
          <w:bCs/>
          <w:b/>
        </w:rPr>
        <w:t xml:space="preserve">Systems Engineer</w:t>
      </w:r>
      <w:r>
        <w:t xml:space="preserve">. The methodology is divided into four distinct phases:</w:t>
      </w:r>
    </w:p>
    <w:bookmarkStart w:id="24" w:name="requirements-analysis"/>
    <w:p>
      <w:pPr>
        <w:pStyle w:val="Heading3"/>
      </w:pPr>
      <w:r>
        <w:t xml:space="preserve">4.1. Requirements Analysis</w:t>
      </w:r>
    </w:p>
    <w:p>
      <w:pPr>
        <w:pStyle w:val="FirstParagraph"/>
      </w:pPr>
      <w:r>
        <w:t xml:space="preserve">The</w:t>
      </w:r>
      <w:r>
        <w:t xml:space="preserve"> </w:t>
      </w:r>
      <w:r>
        <w:rPr>
          <w:bCs/>
          <w:b/>
        </w:rPr>
        <w:t xml:space="preserve">Systems Engineer</w:t>
      </w:r>
      <w:r>
        <w:t xml:space="preserve"> </w:t>
      </w:r>
      <w:r>
        <w:t xml:space="preserve">will conduct workshops with local stakeholders, including the Medellín Metro (EMM) and the Mayor’s Office. The goal is to elicit functional and non-functional requirements. Special attention will be paid to "soft" requirements, such as community acceptance and social equity, which are paramount in the social fabric of</w:t>
      </w:r>
      <w:r>
        <w:t xml:space="preserve"> </w:t>
      </w:r>
      <w:r>
        <w:rPr>
          <w:bCs/>
          <w:b/>
        </w:rPr>
        <w:t xml:space="preserve">Colombia</w:t>
      </w:r>
      <w:r>
        <w:t xml:space="preserve">.</w:t>
      </w:r>
    </w:p>
    <w:bookmarkEnd w:id="24"/>
    <w:bookmarkStart w:id="25" w:name="architectural-design"/>
    <w:p>
      <w:pPr>
        <w:pStyle w:val="Heading3"/>
      </w:pPr>
      <w:r>
        <w:t xml:space="preserve">4.2. Architectural Design</w:t>
      </w:r>
    </w:p>
    <w:p>
      <w:pPr>
        <w:pStyle w:val="FirstParagraph"/>
      </w:pPr>
      <w:r>
        <w:t xml:space="preserve">Using Model-Based Systems Engineering (MBSE), the</w:t>
      </w:r>
      <w:r>
        <w:t xml:space="preserve"> </w:t>
      </w:r>
      <w:r>
        <w:rPr>
          <w:bCs/>
          <w:b/>
        </w:rPr>
        <w:t xml:space="preserve">Systems Engineer</w:t>
      </w:r>
      <w:r>
        <w:t xml:space="preserve"> </w:t>
      </w:r>
      <w:r>
        <w:t xml:space="preserve">will create a digital representation of the proposed system. This model will simulate traffic flows specific to</w:t>
      </w:r>
      <w:r>
        <w:t xml:space="preserve"> </w:t>
      </w:r>
      <w:r>
        <w:rPr>
          <w:bCs/>
          <w:b/>
        </w:rPr>
        <w:t xml:space="preserve">Medellín</w:t>
      </w:r>
      <w:r>
        <w:t xml:space="preserve">’s peak hours and public transport usage patterns. The architecture must ensure scalability and security, addressing potential cyber threats relevant to critical infrastructure in</w:t>
      </w:r>
      <w:r>
        <w:t xml:space="preserve"> </w:t>
      </w:r>
      <w:r>
        <w:rPr>
          <w:bCs/>
          <w:b/>
        </w:rPr>
        <w:t xml:space="preserve">Colombia</w:t>
      </w:r>
      <w:r>
        <w:t xml:space="preserve">.</w:t>
      </w:r>
    </w:p>
    <w:bookmarkEnd w:id="25"/>
    <w:bookmarkStart w:id="26" w:name="integration-and-implementation"/>
    <w:p>
      <w:pPr>
        <w:pStyle w:val="Heading3"/>
      </w:pPr>
      <w:r>
        <w:t xml:space="preserve">4.3. Integration and Implementation</w:t>
      </w:r>
    </w:p>
    <w:p>
      <w:pPr>
        <w:pStyle w:val="FirstParagraph"/>
      </w:pPr>
      <w:r>
        <w:t xml:space="preserve">This phase involves the physical deployment of sensors and control units. The</w:t>
      </w:r>
      <w:r>
        <w:t xml:space="preserve"> </w:t>
      </w:r>
      <w:r>
        <w:rPr>
          <w:bCs/>
          <w:b/>
        </w:rPr>
        <w:t xml:space="preserve">Systems Engineer</w:t>
      </w:r>
      <w:r>
        <w:t xml:space="preserve"> </w:t>
      </w:r>
      <w:r>
        <w:t xml:space="preserve">will manage the interface control documents (ICDs) to ensure that hardware from various vendors communicates seamlessly. Given the logistical challenges in</w:t>
      </w:r>
      <w:r>
        <w:t xml:space="preserve"> </w:t>
      </w:r>
      <w:r>
        <w:rPr>
          <w:bCs/>
          <w:b/>
        </w:rPr>
        <w:t xml:space="preserve">Medellín</w:t>
      </w:r>
      <w:r>
        <w:t xml:space="preserve">, the integration plan will include contingency protocols for supply chain disruptions.</w:t>
      </w:r>
    </w:p>
    <w:bookmarkEnd w:id="26"/>
    <w:bookmarkStart w:id="27" w:name="verification-and-validation"/>
    <w:p>
      <w:pPr>
        <w:pStyle w:val="Heading3"/>
      </w:pPr>
      <w:r>
        <w:t xml:space="preserve">4.4. Verification and Validation</w:t>
      </w:r>
    </w:p>
    <w:p>
      <w:pPr>
        <w:pStyle w:val="FirstParagraph"/>
      </w:pPr>
      <w:r>
        <w:t xml:space="preserve">The final phase involves testing the system against the initial requirements. The</w:t>
      </w:r>
      <w:r>
        <w:t xml:space="preserve"> </w:t>
      </w:r>
      <w:r>
        <w:rPr>
          <w:bCs/>
          <w:b/>
        </w:rPr>
        <w:t xml:space="preserve">Systems Engineer</w:t>
      </w:r>
      <w:r>
        <w:t xml:space="preserve"> </w:t>
      </w:r>
      <w:r>
        <w:t xml:space="preserve">will verify that the system works as intended (Verification) and that it solves the actual traffic problems faced by citizens in</w:t>
      </w:r>
      <w:r>
        <w:t xml:space="preserve"> </w:t>
      </w:r>
      <w:r>
        <w:rPr>
          <w:bCs/>
          <w:b/>
        </w:rPr>
        <w:t xml:space="preserve">Medellín</w:t>
      </w:r>
      <w:r>
        <w:t xml:space="preserve"> </w:t>
      </w:r>
      <w:r>
        <w:t xml:space="preserve">(Validation). Data will be collected over a period of six months.</w:t>
      </w:r>
    </w:p>
    <w:bookmarkEnd w:id="27"/>
    <w:bookmarkEnd w:id="28"/>
    <w:bookmarkStart w:id="29"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rPr>
                <w:bCs/>
                <w:b/>
              </w:rPr>
              <w:t xml:space="preserve">Systems Engineer</w:t>
            </w:r>
          </w:p>
        </w:tc>
        <w:tc>
          <w:tcPr/>
          <w:p>
            <w:pPr>
              <w:pStyle w:val="Compact"/>
              <w:jc w:val="left"/>
            </w:pPr>
            <w:r>
              <w:t xml:space="preserve">Overall technical leadership, requirements management, interface control, and risk assessment.</w:t>
            </w:r>
          </w:p>
        </w:tc>
      </w:tr>
      <w:tr>
        <w:tc>
          <w:tcPr/>
          <w:p>
            <w:pPr>
              <w:pStyle w:val="Compact"/>
              <w:jc w:val="left"/>
            </w:pPr>
            <w:r>
              <w:t xml:space="preserve">Project Manager</w:t>
            </w:r>
          </w:p>
        </w:tc>
        <w:tc>
          <w:tcPr/>
          <w:p>
            <w:pPr>
              <w:pStyle w:val="Compact"/>
              <w:jc w:val="left"/>
            </w:pPr>
            <w:r>
              <w:t xml:space="preserve">Schedule, budget, and resource allocation within the</w:t>
            </w:r>
            <w:r>
              <w:t xml:space="preserve"> </w:t>
            </w:r>
            <w:r>
              <w:rPr>
                <w:bCs/>
                <w:b/>
              </w:rPr>
              <w:t xml:space="preserve">Colombia</w:t>
            </w:r>
            <w:r>
              <w:t xml:space="preserve"> </w:t>
            </w:r>
            <w:r>
              <w:t xml:space="preserve">market context.</w:t>
            </w:r>
          </w:p>
        </w:tc>
      </w:tr>
      <w:tr>
        <w:tc>
          <w:tcPr/>
          <w:p>
            <w:pPr>
              <w:pStyle w:val="Compact"/>
              <w:jc w:val="left"/>
            </w:pPr>
            <w:r>
              <w:t xml:space="preserve">Local Stakeholders</w:t>
            </w:r>
          </w:p>
        </w:tc>
        <w:tc>
          <w:tcPr/>
          <w:p>
            <w:pPr>
              <w:pStyle w:val="Compact"/>
              <w:jc w:val="left"/>
            </w:pPr>
            <w:r>
              <w:t xml:space="preserve">Provide domain knowledge specific to</w:t>
            </w:r>
            <w:r>
              <w:t xml:space="preserve"> </w:t>
            </w:r>
            <w:r>
              <w:rPr>
                <w:bCs/>
                <w:b/>
              </w:rPr>
              <w:t xml:space="preserve">Medellín</w:t>
            </w:r>
            <w:r>
              <w:t xml:space="preserve"> </w:t>
            </w:r>
            <w:r>
              <w:t xml:space="preserve">and facilitate regulatory approvals.</w:t>
            </w:r>
          </w:p>
        </w:tc>
      </w:tr>
      <w:tr>
        <w:tc>
          <w:tcPr/>
          <w:p>
            <w:pPr>
              <w:pStyle w:val="Compact"/>
              <w:jc w:val="left"/>
            </w:pPr>
            <w:r>
              <w:t xml:space="preserve">Quality Assurance</w:t>
            </w:r>
          </w:p>
        </w:tc>
        <w:tc>
          <w:tcPr/>
          <w:p>
            <w:pPr>
              <w:pStyle w:val="Compact"/>
              <w:jc w:val="left"/>
            </w:pPr>
            <w:r>
              <w:t xml:space="preserve">Ensure compliance with the</w:t>
            </w:r>
            <w:r>
              <w:t xml:space="preserve"> </w:t>
            </w:r>
            <w:r>
              <w:rPr>
                <w:bCs/>
                <w:b/>
              </w:rPr>
              <w:t xml:space="preserve">Experiment Protocol</w:t>
            </w:r>
            <w:r>
              <w:t xml:space="preserve"> </w:t>
            </w:r>
            <w:r>
              <w:t xml:space="preserve">and international standards.</w:t>
            </w:r>
          </w:p>
        </w:tc>
      </w:tr>
    </w:tbl>
    <w:bookmarkEnd w:id="29"/>
    <w:bookmarkStart w:id="30" w:name="risk-management"/>
    <w:p>
      <w:pPr>
        <w:pStyle w:val="Heading2"/>
      </w:pPr>
      <w:r>
        <w:t xml:space="preserve">6. Risk Management</w:t>
      </w:r>
    </w:p>
    <w:p>
      <w:pPr>
        <w:pStyle w:val="FirstParagraph"/>
      </w:pPr>
      <w:r>
        <w:t xml:space="preserve">A core function of the</w:t>
      </w:r>
      <w:r>
        <w:t xml:space="preserve"> </w:t>
      </w:r>
      <w:r>
        <w:rPr>
          <w:bCs/>
          <w:b/>
        </w:rPr>
        <w:t xml:space="preserve">Systems Engineer</w:t>
      </w:r>
      <w:r>
        <w:t xml:space="preserve"> </w:t>
      </w:r>
      <w:r>
        <w:t xml:space="preserve">is proactive risk management. Key risks identified for this experiment in</w:t>
      </w:r>
      <w:r>
        <w:t xml:space="preserve"> </w:t>
      </w:r>
      <w:r>
        <w:rPr>
          <w:bCs/>
          <w:b/>
        </w:rPr>
        <w:t xml:space="preserve">Medellín</w:t>
      </w:r>
      <w:r>
        <w:t xml:space="preserve"> </w:t>
      </w:r>
      <w:r>
        <w:t xml:space="preserve">include:</w:t>
      </w:r>
    </w:p>
    <w:p>
      <w:pPr>
        <w:numPr>
          <w:ilvl w:val="0"/>
          <w:numId w:val="1002"/>
        </w:numPr>
        <w:pStyle w:val="Compact"/>
      </w:pPr>
      <w:r>
        <w:rPr>
          <w:bCs/>
          <w:b/>
        </w:rPr>
        <w:t xml:space="preserve">Regulatory Risk:</w:t>
      </w:r>
      <w:r>
        <w:t xml:space="preserve"> </w:t>
      </w:r>
      <w:r>
        <w:t xml:space="preserve">Changes in Colombian national or local laws affecting data privacy or infrastructure.</w:t>
      </w:r>
    </w:p>
    <w:p>
      <w:pPr>
        <w:numPr>
          <w:ilvl w:val="0"/>
          <w:numId w:val="1002"/>
        </w:numPr>
        <w:pStyle w:val="Compact"/>
      </w:pPr>
      <w:r>
        <w:rPr>
          <w:bCs/>
          <w:b/>
        </w:rPr>
        <w:t xml:space="preserve">Technical Risk:</w:t>
      </w:r>
      <w:r>
        <w:t xml:space="preserve"> </w:t>
      </w:r>
      <w:r>
        <w:t xml:space="preserve">Incompatibility between new IoT devices and legacy systems used by the Medellín Metro.</w:t>
      </w:r>
    </w:p>
    <w:p>
      <w:pPr>
        <w:numPr>
          <w:ilvl w:val="0"/>
          <w:numId w:val="1002"/>
        </w:numPr>
        <w:pStyle w:val="Compact"/>
      </w:pPr>
      <w:r>
        <w:rPr>
          <w:bCs/>
          <w:b/>
        </w:rPr>
        <w:t xml:space="preserve">Environmental Risk:</w:t>
      </w:r>
      <w:r>
        <w:t xml:space="preserve"> </w:t>
      </w:r>
      <w:r>
        <w:t xml:space="preserve">Impact of heavy rainfall or seismic activity on hardware deployment.</w:t>
      </w:r>
    </w:p>
    <w:p>
      <w:pPr>
        <w:numPr>
          <w:ilvl w:val="0"/>
          <w:numId w:val="1002"/>
        </w:numPr>
        <w:pStyle w:val="Compact"/>
      </w:pPr>
      <w:r>
        <w:rPr>
          <w:bCs/>
          <w:b/>
        </w:rPr>
        <w:t xml:space="preserve">Social Risk:</w:t>
      </w:r>
      <w:r>
        <w:t xml:space="preserve"> </w:t>
      </w:r>
      <w:r>
        <w:t xml:space="preserve">Public resistance to surveillance technologies, requiring transparent communication strategies.</w:t>
      </w:r>
    </w:p>
    <w:p>
      <w:pPr>
        <w:pStyle w:val="FirstParagraph"/>
      </w:pPr>
      <w:r>
        <w:t xml:space="preserve">The</w:t>
      </w:r>
      <w:r>
        <w:t xml:space="preserve"> </w:t>
      </w:r>
      <w:r>
        <w:rPr>
          <w:bCs/>
          <w:b/>
        </w:rPr>
        <w:t xml:space="preserve">Experiment Protocol</w:t>
      </w:r>
      <w:r>
        <w:t xml:space="preserve"> </w:t>
      </w:r>
      <w:r>
        <w:t xml:space="preserve">mandates a monthly risk review meeting to update the risk register and implement mitigation strategies.</w:t>
      </w:r>
    </w:p>
    <w:bookmarkEnd w:id="30"/>
    <w:bookmarkStart w:id="31" w:name="data-collection-and-analysis"/>
    <w:p>
      <w:pPr>
        <w:pStyle w:val="Heading2"/>
      </w:pPr>
      <w:r>
        <w:t xml:space="preserve">7. Data Collection and Analysis</w:t>
      </w:r>
    </w:p>
    <w:p>
      <w:pPr>
        <w:pStyle w:val="FirstParagraph"/>
      </w:pPr>
      <w:r>
        <w:t xml:space="preserve">Data will be collected using automated logging systems and manual surveys. The</w:t>
      </w:r>
      <w:r>
        <w:t xml:space="preserve"> </w:t>
      </w:r>
      <w:r>
        <w:rPr>
          <w:bCs/>
          <w:b/>
        </w:rPr>
        <w:t xml:space="preserve">Systems Engineer</w:t>
      </w:r>
      <w:r>
        <w:t xml:space="preserve"> </w:t>
      </w:r>
      <w:r>
        <w:t xml:space="preserve">will analyze this data to determine Key Performance Indicators (KPIs) such as:</w:t>
      </w:r>
    </w:p>
    <w:p>
      <w:pPr>
        <w:numPr>
          <w:ilvl w:val="0"/>
          <w:numId w:val="1003"/>
        </w:numPr>
        <w:pStyle w:val="Compact"/>
      </w:pPr>
      <w:r>
        <w:t xml:space="preserve">Reduction in average commute times in</w:t>
      </w:r>
      <w:r>
        <w:t xml:space="preserve"> </w:t>
      </w:r>
      <w:r>
        <w:rPr>
          <w:bCs/>
          <w:b/>
        </w:rPr>
        <w:t xml:space="preserve">Medellín</w:t>
      </w:r>
      <w:r>
        <w:t xml:space="preserve">.</w:t>
      </w:r>
    </w:p>
    <w:p>
      <w:pPr>
        <w:numPr>
          <w:ilvl w:val="0"/>
          <w:numId w:val="1003"/>
        </w:numPr>
        <w:pStyle w:val="Compact"/>
      </w:pPr>
      <w:r>
        <w:t xml:space="preserve">System uptime and reliability metrics.</w:t>
      </w:r>
    </w:p>
    <w:p>
      <w:pPr>
        <w:numPr>
          <w:ilvl w:val="0"/>
          <w:numId w:val="1003"/>
        </w:numPr>
        <w:pStyle w:val="Compact"/>
      </w:pPr>
      <w:r>
        <w:t xml:space="preserve">Cost variance compared to traditional engineering approaches.</w:t>
      </w:r>
    </w:p>
    <w:p>
      <w:pPr>
        <w:pStyle w:val="FirstParagraph"/>
      </w:pPr>
      <w:r>
        <w:t xml:space="preserve">Statistical analysis will be performed to ensure the results are significant and not due to random variation.</w:t>
      </w:r>
    </w:p>
    <w:bookmarkEnd w:id="31"/>
    <w:bookmarkStart w:id="32" w:name="ethical-considerations"/>
    <w:p>
      <w:pPr>
        <w:pStyle w:val="Heading2"/>
      </w:pPr>
      <w:r>
        <w:t xml:space="preserve">8. Ethical Considerations</w:t>
      </w:r>
    </w:p>
    <w:p>
      <w:pPr>
        <w:pStyle w:val="FirstParagraph"/>
      </w:pPr>
      <w:r>
        <w:t xml:space="preserve">This experiment must adhere to the highest ethical standards. The</w:t>
      </w:r>
      <w:r>
        <w:t xml:space="preserve"> </w:t>
      </w:r>
      <w:r>
        <w:rPr>
          <w:bCs/>
          <w:b/>
        </w:rPr>
        <w:t xml:space="preserve">Systems Engineer</w:t>
      </w:r>
      <w:r>
        <w:t xml:space="preserve"> </w:t>
      </w:r>
      <w:r>
        <w:t xml:space="preserve">is responsible for ensuring that data collection respects the privacy rights of citizens in</w:t>
      </w:r>
      <w:r>
        <w:t xml:space="preserve"> </w:t>
      </w:r>
      <w:r>
        <w:rPr>
          <w:bCs/>
          <w:b/>
        </w:rPr>
        <w:t xml:space="preserve">Colombia</w:t>
      </w:r>
      <w:r>
        <w:t xml:space="preserve">, in accordance with Law 1581 of 2012 (Habeas Data). Informed consent will be obtained where necessary, and data will be anonymized to protect individual identities.</w:t>
      </w:r>
    </w:p>
    <w:bookmarkEnd w:id="32"/>
    <w:bookmarkStart w:id="33"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comprehensive framework for testing the efficacy of</w:t>
      </w:r>
      <w:r>
        <w:t xml:space="preserve"> </w:t>
      </w:r>
      <w:r>
        <w:rPr>
          <w:bCs/>
          <w:b/>
        </w:rPr>
        <w:t xml:space="preserve">Systems Engineering</w:t>
      </w:r>
      <w:r>
        <w:t xml:space="preserve"> </w:t>
      </w:r>
      <w:r>
        <w:t xml:space="preserve">in the unique context of</w:t>
      </w:r>
      <w:r>
        <w:t xml:space="preserve"> </w:t>
      </w:r>
      <w:r>
        <w:rPr>
          <w:bCs/>
          <w:b/>
        </w:rPr>
        <w:t xml:space="preserve">Colombia, Medellín</w:t>
      </w:r>
      <w:r>
        <w:t xml:space="preserve">. By following this protocol, the</w:t>
      </w:r>
      <w:r>
        <w:t xml:space="preserve"> </w:t>
      </w:r>
      <w:r>
        <w:rPr>
          <w:bCs/>
          <w:b/>
        </w:rPr>
        <w:t xml:space="preserve">Systems Engineer</w:t>
      </w:r>
      <w:r>
        <w:t xml:space="preserve"> </w:t>
      </w:r>
      <w:r>
        <w:t xml:space="preserve">will not only deliver a functional urban solution but also contribute valuable knowledge to the field of urban systems engineering in Latin America. The success of this experiment could pave the way for broader adoption of these methodologies across the region, fostering sustainable and resilient urban development.</w:t>
      </w:r>
    </w:p>
    <w:bookmarkEnd w:id="33"/>
    <w:p>
      <w:pPr>
        <w:pStyle w:val="BodyText"/>
      </w:pPr>
      <w:r>
        <w:t xml:space="preserve">© 2023 Systems Engineering Research Group. All rights reserved.</w:t>
      </w:r>
    </w:p>
    <w:p>
      <w:pPr>
        <w:pStyle w:val="BodyText"/>
      </w:pPr>
      <w:r>
        <w:t xml:space="preserve">Document prepared for academic and professional use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Efficacy in Medellín</dc:title>
  <dc:creator/>
  <dc:language>en</dc:language>
  <cp:keywords/>
  <dcterms:created xsi:type="dcterms:W3CDTF">2026-10-10T02:40:08Z</dcterms:created>
  <dcterms:modified xsi:type="dcterms:W3CDTF">2026-10-10T02:40:08Z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