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Marseille</w:t>
      </w:r>
    </w:p>
    <w:bookmarkStart w:id="20" w:name="X9422bbc7021d97a775884e8cd16b86bd0e5fcbd"/>
    <w:p>
      <w:pPr>
        <w:pStyle w:val="Heading1"/>
      </w:pPr>
      <w:r>
        <w:t xml:space="preserve">Experiment Protocol: Advanced Systems Engineering Methodologies</w:t>
      </w:r>
    </w:p>
    <w:p>
      <w:pPr>
        <w:pStyle w:val="FirstParagraph"/>
      </w:pPr>
      <w:r>
        <w:rPr>
          <w:bCs/>
          <w:b/>
        </w:rPr>
        <w:t xml:space="preserve">Location:</w:t>
      </w:r>
      <w:r>
        <w:t xml:space="preserve"> </w:t>
      </w:r>
      <w:r>
        <w:t xml:space="preserve">Marseille, France</w:t>
      </w:r>
    </w:p>
    <w:p>
      <w:pPr>
        <w:pStyle w:val="BodyText"/>
      </w:pPr>
      <w:r>
        <w:rPr>
          <w:bCs/>
          <w:b/>
        </w:rPr>
        <w:t xml:space="preserve">Role Focus:</w:t>
      </w:r>
      <w:r>
        <w:t xml:space="preserve"> </w:t>
      </w:r>
      <w:r>
        <w:t xml:space="preserve">Systems Engineer</w:t>
      </w:r>
    </w:p>
    <w:p>
      <w:pPr>
        <w:pStyle w:val="BodyText"/>
      </w:pPr>
      <w:r>
        <w:rPr>
          <w:bCs/>
          <w:b/>
        </w:rPr>
        <w:t xml:space="preserve">Protocol ID:</w:t>
      </w:r>
      <w:r>
        <w:t xml:space="preserve"> </w:t>
      </w:r>
      <w:r>
        <w:t xml:space="preserve">SE-MRS-2024-001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for evaluating advanced Systems Engineering methodologies within the context of urban infrastructure projects in Marseille, France. The primary objective is to assess the efficacy of Model-Based Systems Engineering (MBSE) in optimizing complex logistical and environmental systems specific to the Mediterranean coastal environment.</w:t>
      </w:r>
    </w:p>
    <w:p>
      <w:pPr>
        <w:pStyle w:val="BodyText"/>
      </w:pPr>
      <w:r>
        <w:t xml:space="preserve">As a Systems Engineer operating in this region, the focus is on integrating multidisciplinary requirements—ranging from maritime logistics to sustainable energy grids—into a cohesive framework. This protocol aims to validate whether MBSE tools can reduce integration errors by 15% compared to traditional document-based engineering practices in the unique regulatory and geographical landscape of Marseille.</w:t>
      </w:r>
    </w:p>
    <w:p>
      <w:pPr>
        <w:pStyle w:val="BodyText"/>
      </w:pPr>
      <w:r>
        <w:t xml:space="preserve">2. Scope and Context</w:t>
      </w:r>
    </w:p>
    <w:p>
      <w:pPr>
        <w:pStyle w:val="BodyText"/>
      </w:pPr>
      <w:r>
        <w:t xml:space="preserve">The experiment is confined to the Port of Marseille-Fos and its immediate hinterland. This area presents a complex system of interacting components, including automated container handling, environmental monitoring sensors, and traffic management systems. The Systems Engineer will oversee the implementation of a digital twin prototype to simulate system behavior under various stress conditions, such as peak summer heat and high-volume cargo periods.</w:t>
      </w:r>
    </w:p>
    <w:p>
      <w:pPr>
        <w:pStyle w:val="BodyText"/>
      </w:pPr>
      <w:r>
        <w:t xml:space="preserve">The scope includes the analysis of data interoperability between legacy French industrial systems and modern IoT devices. It also encompasses compliance with European Union regulations regarding data privacy (GDPR) and environmental standards, which are critical considerations for any engineering project in France.</w:t>
      </w:r>
    </w:p>
    <w:p>
      <w:pPr>
        <w:pStyle w:val="BodyText"/>
      </w:pPr>
      <w:r>
        <w:t xml:space="preserve">3. Methodology</w:t>
      </w:r>
    </w:p>
    <w:p>
      <w:pPr>
        <w:pStyle w:val="BodyText"/>
      </w:pPr>
      <w:r>
        <w:t xml:space="preserve">The experiment will follow a structured approach divided into four phases:</w:t>
      </w:r>
    </w:p>
    <w:p>
      <w:pPr>
        <w:numPr>
          <w:ilvl w:val="0"/>
          <w:numId w:val="1001"/>
        </w:numPr>
        <w:pStyle w:val="Compact"/>
      </w:pPr>
      <w:r>
        <w:rPr>
          <w:bCs/>
          <w:b/>
        </w:rPr>
        <w:t xml:space="preserve">Phase 1: Requirements Definition.</w:t>
      </w:r>
      <w:r>
        <w:t xml:space="preserve"> </w:t>
      </w:r>
      <w:r>
        <w:t xml:space="preserve">The Systems Engineer will collaborate with local stakeholders to define functional and non-functional requirements. This includes interviews with port authorities and environmental agencies in Marseille.</w:t>
      </w:r>
    </w:p>
    <w:p>
      <w:pPr>
        <w:numPr>
          <w:ilvl w:val="0"/>
          <w:numId w:val="1001"/>
        </w:numPr>
        <w:pStyle w:val="Compact"/>
      </w:pPr>
      <w:r>
        <w:rPr>
          <w:bCs/>
          <w:b/>
        </w:rPr>
        <w:t xml:space="preserve">Phase 2: Model Development.</w:t>
      </w:r>
      <w:r>
        <w:t xml:space="preserve"> </w:t>
      </w:r>
      <w:r>
        <w:t xml:space="preserve">Using SysML (Systems Modeling Language), a comprehensive model of the target system will be created. This model will represent the architecture, behavior, and interfaces of the system components.</w:t>
      </w:r>
    </w:p>
    <w:p>
      <w:pPr>
        <w:numPr>
          <w:ilvl w:val="0"/>
          <w:numId w:val="1001"/>
        </w:numPr>
        <w:pStyle w:val="Compact"/>
      </w:pPr>
      <w:r>
        <w:rPr>
          <w:bCs/>
          <w:b/>
        </w:rPr>
        <w:t xml:space="preserve">Phase 3: Simulation and Testing.</w:t>
      </w:r>
      <w:r>
        <w:t xml:space="preserve"> </w:t>
      </w:r>
      <w:r>
        <w:t xml:space="preserve">The digital twin will be subjected to simulated scenarios, including equipment failures and extreme weather events. Performance metrics will be recorded.</w:t>
      </w:r>
    </w:p>
    <w:p>
      <w:pPr>
        <w:numPr>
          <w:ilvl w:val="0"/>
          <w:numId w:val="1001"/>
        </w:numPr>
        <w:pStyle w:val="Compact"/>
      </w:pPr>
      <w:r>
        <w:rPr>
          <w:bCs/>
          <w:b/>
        </w:rPr>
        <w:t xml:space="preserve">Phase 4: Analysis and Validation.</w:t>
      </w:r>
      <w:r>
        <w:t xml:space="preserve"> </w:t>
      </w:r>
      <w:r>
        <w:t xml:space="preserve">Results will be analyzed to determine the effectiveness of the MBSE approach. The Systems Engineer will compare these results against baseline data from previous projects.</w:t>
      </w:r>
    </w:p>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Systems Engineer</w:t>
            </w:r>
          </w:p>
        </w:tc>
        <w:tc>
          <w:tcPr/>
          <w:p>
            <w:pPr>
              <w:pStyle w:val="Compact"/>
              <w:jc w:val="left"/>
            </w:pPr>
            <w:r>
              <w:t xml:space="preserve">Oversee the entire experiment, ensure adherence to the protocol, and manage stakeholder communications.</w:t>
            </w:r>
          </w:p>
        </w:tc>
      </w:tr>
      <w:tr>
        <w:tc>
          <w:tcPr/>
          <w:p>
            <w:pPr>
              <w:pStyle w:val="Compact"/>
              <w:jc w:val="left"/>
            </w:pPr>
            <w:r>
              <w:t xml:space="preserve">Modeling Specialist</w:t>
            </w:r>
          </w:p>
        </w:tc>
        <w:tc>
          <w:tcPr/>
          <w:p>
            <w:pPr>
              <w:pStyle w:val="Compact"/>
              <w:jc w:val="left"/>
            </w:pPr>
            <w:r>
              <w:t xml:space="preserve">Develop and maintain the SysML models and digital twin simulations.</w:t>
            </w:r>
          </w:p>
        </w:tc>
      </w:tr>
      <w:tr>
        <w:tc>
          <w:tcPr/>
          <w:p>
            <w:pPr>
              <w:pStyle w:val="Compact"/>
              <w:jc w:val="left"/>
            </w:pPr>
            <w:r>
              <w:t xml:space="preserve">Data Analyst</w:t>
            </w:r>
          </w:p>
        </w:tc>
        <w:tc>
          <w:tcPr/>
          <w:p>
            <w:pPr>
              <w:pStyle w:val="Compact"/>
              <w:jc w:val="left"/>
            </w:pPr>
            <w:r>
              <w:t xml:space="preserve">Collect, process, and analyze data from simulations and real-world sensors.</w:t>
            </w:r>
          </w:p>
        </w:tc>
      </w:tr>
      <w:tr>
        <w:tc>
          <w:tcPr/>
          <w:p>
            <w:pPr>
              <w:pStyle w:val="Compact"/>
              <w:jc w:val="left"/>
            </w:pPr>
            <w:r>
              <w:t xml:space="preserve">Regulatory Compliance Officer</w:t>
            </w:r>
          </w:p>
        </w:tc>
        <w:tc>
          <w:tcPr/>
          <w:p>
            <w:pPr>
              <w:pStyle w:val="Compact"/>
              <w:jc w:val="left"/>
            </w:pPr>
            <w:r>
              <w:t xml:space="preserve">Ensure all activities comply with French and EU regulations.</w:t>
            </w:r>
          </w:p>
        </w:tc>
      </w:tr>
    </w:tbl>
    <w:p>
      <w:pPr>
        <w:pStyle w:val="BodyText"/>
      </w:pPr>
      <w:r>
        <w:t xml:space="preserve">5. Resources and Tools</w:t>
      </w:r>
    </w:p>
    <w:p>
      <w:pPr>
        <w:pStyle w:val="BodyText"/>
      </w:pPr>
      <w:r>
        <w:t xml:space="preserve">The following resources and tools will be utilized during the experiment:</w:t>
      </w:r>
    </w:p>
    <w:p>
      <w:pPr>
        <w:numPr>
          <w:ilvl w:val="0"/>
          <w:numId w:val="1002"/>
        </w:numPr>
        <w:pStyle w:val="Compact"/>
      </w:pPr>
      <w:r>
        <w:rPr>
          <w:bCs/>
          <w:b/>
        </w:rPr>
        <w:t xml:space="preserve">Software:</w:t>
      </w:r>
      <w:r>
        <w:t xml:space="preserve"> </w:t>
      </w:r>
      <w:r>
        <w:t xml:space="preserve">Cameo Systems Modeler, MATLAB/Simulink, and Python for data analysis.</w:t>
      </w:r>
    </w:p>
    <w:p>
      <w:pPr>
        <w:numPr>
          <w:ilvl w:val="0"/>
          <w:numId w:val="1002"/>
        </w:numPr>
        <w:pStyle w:val="Compact"/>
      </w:pPr>
      <w:r>
        <w:rPr>
          <w:bCs/>
          <w:b/>
        </w:rPr>
        <w:t xml:space="preserve">Hardware:</w:t>
      </w:r>
      <w:r>
        <w:t xml:space="preserve"> </w:t>
      </w:r>
      <w:r>
        <w:t xml:space="preserve">High-performance computing servers located in Marseille for running simulations.</w:t>
      </w:r>
    </w:p>
    <w:p>
      <w:pPr>
        <w:numPr>
          <w:ilvl w:val="0"/>
          <w:numId w:val="1002"/>
        </w:numPr>
        <w:pStyle w:val="Compact"/>
      </w:pPr>
      <w:r>
        <w:rPr>
          <w:bCs/>
          <w:b/>
        </w:rPr>
        <w:t xml:space="preserve">Data Sources:</w:t>
      </w:r>
      <w:r>
        <w:t xml:space="preserve"> </w:t>
      </w:r>
      <w:r>
        <w:t xml:space="preserve">Real-time data feeds from the Port of Marseille-Fos, including weather stations and traffic cameras.</w:t>
      </w:r>
    </w:p>
    <w:p>
      <w:pPr>
        <w:pStyle w:val="FirstParagraph"/>
      </w:pPr>
      <w:r>
        <w:t xml:space="preserve">6. Risk Management</w:t>
      </w:r>
    </w:p>
    <w:p>
      <w:pPr>
        <w:pStyle w:val="BodyText"/>
      </w:pPr>
      <w:r>
        <w:t xml:space="preserve">Potential risks and mitigation strategies include:</w:t>
      </w:r>
    </w:p>
    <w:p>
      <w:pPr>
        <w:numPr>
          <w:ilvl w:val="0"/>
          <w:numId w:val="1003"/>
        </w:numPr>
        <w:pStyle w:val="Compact"/>
      </w:pPr>
      <w:r>
        <w:rPr>
          <w:bCs/>
          <w:b/>
        </w:rPr>
        <w:t xml:space="preserve">Data Security Breach:</w:t>
      </w:r>
      <w:r>
        <w:t xml:space="preserve"> </w:t>
      </w:r>
      <w:r>
        <w:t xml:space="preserve">Implement robust encryption and access controls to protect sensitive data.</w:t>
      </w:r>
    </w:p>
    <w:p>
      <w:pPr>
        <w:numPr>
          <w:ilvl w:val="0"/>
          <w:numId w:val="1003"/>
        </w:numPr>
        <w:pStyle w:val="Compact"/>
      </w:pPr>
      <w:r>
        <w:rPr>
          <w:bCs/>
          <w:b/>
        </w:rPr>
        <w:t xml:space="preserve">Model Inaccuracy:</w:t>
      </w:r>
      <w:r>
        <w:t xml:space="preserve"> </w:t>
      </w:r>
      <w:r>
        <w:t xml:space="preserve">Regularly validate models against real-world data to ensure accuracy.</w:t>
      </w:r>
    </w:p>
    <w:p>
      <w:pPr>
        <w:numPr>
          <w:ilvl w:val="0"/>
          <w:numId w:val="1003"/>
        </w:numPr>
        <w:pStyle w:val="Compact"/>
      </w:pPr>
      <w:r>
        <w:rPr>
          <w:bCs/>
          <w:b/>
        </w:rPr>
        <w:t xml:space="preserve">Stakeholder Resistance:</w:t>
      </w:r>
      <w:r>
        <w:t xml:space="preserve"> </w:t>
      </w:r>
      <w:r>
        <w:t xml:space="preserve">Engage stakeholders early and frequently to address concerns and build trust.</w:t>
      </w:r>
    </w:p>
    <w:p>
      <w:pPr>
        <w:pStyle w:val="FirstParagraph"/>
      </w:pPr>
      <w:r>
        <w:t xml:space="preserve">7. Timeline</w:t>
      </w:r>
    </w:p>
    <w:p>
      <w:pPr>
        <w:pStyle w:val="BodyText"/>
      </w:pPr>
      <w:r>
        <w:t xml:space="preserve">The experiment is scheduled to run over a period of six months:</w:t>
      </w:r>
    </w:p>
    <w:p>
      <w:pPr>
        <w:numPr>
          <w:ilvl w:val="0"/>
          <w:numId w:val="1004"/>
        </w:numPr>
        <w:pStyle w:val="Compact"/>
      </w:pPr>
      <w:r>
        <w:rPr>
          <w:bCs/>
          <w:b/>
        </w:rPr>
        <w:t xml:space="preserve">Month 1:</w:t>
      </w:r>
      <w:r>
        <w:t xml:space="preserve"> </w:t>
      </w:r>
      <w:r>
        <w:t xml:space="preserve">Requirements gathering and stakeholder engagement.</w:t>
      </w:r>
    </w:p>
    <w:p>
      <w:pPr>
        <w:numPr>
          <w:ilvl w:val="0"/>
          <w:numId w:val="1004"/>
        </w:numPr>
        <w:pStyle w:val="Compact"/>
      </w:pPr>
      <w:r>
        <w:rPr>
          <w:bCs/>
          <w:b/>
        </w:rPr>
        <w:t xml:space="preserve">Months 2-3:</w:t>
      </w:r>
      <w:r>
        <w:t xml:space="preserve"> </w:t>
      </w:r>
      <w:r>
        <w:t xml:space="preserve">Model development and initial testing.</w:t>
      </w:r>
    </w:p>
    <w:p>
      <w:pPr>
        <w:numPr>
          <w:ilvl w:val="0"/>
          <w:numId w:val="1004"/>
        </w:numPr>
        <w:pStyle w:val="Compact"/>
      </w:pPr>
      <w:r>
        <w:rPr>
          <w:bCs/>
          <w:b/>
        </w:rPr>
        <w:t xml:space="preserve">Months 4-5:</w:t>
      </w:r>
      <w:r>
        <w:t xml:space="preserve"> </w:t>
      </w:r>
      <w:r>
        <w:t xml:space="preserve">Simulation runs and data collection.</w:t>
      </w:r>
    </w:p>
    <w:p>
      <w:pPr>
        <w:numPr>
          <w:ilvl w:val="0"/>
          <w:numId w:val="1004"/>
        </w:numPr>
        <w:pStyle w:val="Compact"/>
      </w:pPr>
      <w:r>
        <w:rPr>
          <w:bCs/>
          <w:b/>
        </w:rPr>
        <w:t xml:space="preserve">Month 6:</w:t>
      </w:r>
      <w:r>
        <w:t xml:space="preserve"> </w:t>
      </w:r>
      <w:r>
        <w:t xml:space="preserve">Analysis, reporting, and dissemination of results.</w:t>
      </w:r>
    </w:p>
    <w:p>
      <w:pPr>
        <w:pStyle w:val="FirstParagraph"/>
      </w:pPr>
      <w:r>
        <w:t xml:space="preserve">8. Expected Outcomes</w:t>
      </w:r>
    </w:p>
    <w:p>
      <w:pPr>
        <w:pStyle w:val="BodyText"/>
      </w:pPr>
      <w:r>
        <w:t xml:space="preserve">The expected outcomes of this experiment include:</w:t>
      </w:r>
    </w:p>
    <w:p>
      <w:pPr>
        <w:numPr>
          <w:ilvl w:val="0"/>
          <w:numId w:val="1005"/>
        </w:numPr>
        <w:pStyle w:val="Compact"/>
      </w:pPr>
      <w:r>
        <w:t xml:space="preserve">A validated MBSE framework tailored to the needs of urban infrastructure projects in Marseille.</w:t>
      </w:r>
    </w:p>
    <w:p>
      <w:pPr>
        <w:numPr>
          <w:ilvl w:val="0"/>
          <w:numId w:val="1005"/>
        </w:numPr>
        <w:pStyle w:val="Compact"/>
      </w:pPr>
      <w:r>
        <w:t xml:space="preserve">Quantitative data demonstrating the benefits of MBSE in terms of error reduction and efficiency gains.</w:t>
      </w:r>
    </w:p>
    <w:p>
      <w:pPr>
        <w:numPr>
          <w:ilvl w:val="0"/>
          <w:numId w:val="1005"/>
        </w:numPr>
        <w:pStyle w:val="Compact"/>
      </w:pPr>
      <w:r>
        <w:t xml:space="preserve">Recommendations for integrating MBSE into standard engineering practices in France.</w:t>
      </w:r>
    </w:p>
    <w:p>
      <w:pPr>
        <w:pStyle w:val="FirstParagraph"/>
      </w:pPr>
      <w:r>
        <w:t xml:space="preserve">9. Conclusion</w:t>
      </w:r>
    </w:p>
    <w:p>
      <w:pPr>
        <w:pStyle w:val="BodyText"/>
      </w:pPr>
      <w:r>
        <w:t xml:space="preserve">This Experiment Protocol provides a comprehensive guide for conducting a rigorous evaluation of Systems Engineering methodologies in a real-world setting. By focusing on the unique challenges and opportunities presented by Marseille, France, this experiment aims to contribute valuable insights to the field of Systems Engineering. The findings will not only benefit local stakeholders but also inform best practices for similar projects across Europe.</w:t>
      </w:r>
    </w:p>
    <w:p>
      <w:pPr>
        <w:pStyle w:val="BodyText"/>
      </w:pPr>
      <w:r>
        <w:rPr>
          <w:bCs/>
          <w:b/>
        </w:rPr>
        <w:t xml:space="preserve">Document Control:</w:t>
      </w:r>
      <w:r>
        <w:t xml:space="preserve"> </w:t>
      </w:r>
      <w:r>
        <w:t xml:space="preserve">This document is the property of the Systems Engineering Research Group. Unauthorized distribution is prohibited.</w:t>
      </w:r>
    </w:p>
    <w:p>
      <w:pPr>
        <w:pStyle w:val="BodyText"/>
      </w:pPr>
      <w:r>
        <w:rPr>
          <w:bCs/>
          <w:b/>
        </w:rPr>
        <w:t xml:space="preserve">Version:</w:t>
      </w:r>
      <w:r>
        <w:t xml:space="preserve"> </w:t>
      </w:r>
      <w:r>
        <w:t xml:space="preserve">1.0 |</w:t>
      </w:r>
      <w:r>
        <w:t xml:space="preserve"> </w:t>
      </w:r>
      <w:r>
        <w:rPr>
          <w:bCs/>
          <w:b/>
        </w:rPr>
        <w:t xml:space="preserve">Author:</w:t>
      </w:r>
      <w:r>
        <w:t xml:space="preserve"> </w:t>
      </w:r>
      <w:r>
        <w:t xml:space="preserve">Lead Systems Engineer |</w:t>
      </w:r>
      <w:r>
        <w:t xml:space="preserve"> </w:t>
      </w:r>
      <w:r>
        <w:rPr>
          <w:bCs/>
          <w:b/>
        </w:rPr>
        <w:t xml:space="preserve">Approved By:</w:t>
      </w:r>
      <w:r>
        <w:t xml:space="preserve"> </w:t>
      </w:r>
      <w:r>
        <w:t xml:space="preserve">Project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Marseille</dc:title>
  <dc:creator/>
  <dc:language>en</dc:language>
  <cp:keywords/>
  <dcterms:created xsi:type="dcterms:W3CDTF">2026-10-10T02:09:15Z</dcterms:created>
  <dcterms:modified xsi:type="dcterms:W3CDTF">2026-10-10T02:09:15Z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