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Framework</w:t>
      </w:r>
    </w:p>
    <w:bookmarkStart w:id="20" w:name="Xebce2ca179a553d04e68359ea4a7d56727e04e9"/>
    <w:p>
      <w:pPr>
        <w:pStyle w:val="Heading1"/>
      </w:pPr>
      <w:r>
        <w:t xml:space="preserve">Experiment Protocol: Systems Engineer Operational Framework</w:t>
      </w:r>
    </w:p>
    <w:p>
      <w:pPr>
        <w:pStyle w:val="FirstParagraph"/>
      </w:pPr>
      <w:r>
        <w:rPr>
          <w:bCs/>
          <w:b/>
        </w:rPr>
        <w:t xml:space="preserve">Location:</w:t>
      </w:r>
      <w:r>
        <w:t xml:space="preserve"> </w:t>
      </w:r>
      <w:r>
        <w:t xml:space="preserve">Germany Frankfurt</w:t>
      </w:r>
    </w:p>
    <w:p>
      <w:pPr>
        <w:pStyle w:val="BodyText"/>
      </w:pPr>
      <w:r>
        <w:rPr>
          <w:bCs/>
          <w:b/>
        </w:rPr>
        <w:t xml:space="preserve">Document ID:</w:t>
      </w:r>
      <w:r>
        <w:t xml:space="preserve"> </w:t>
      </w:r>
      <w:r>
        <w:t xml:space="preserve">SE-EXP-FFM-2023-001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structured approach for evaluating the performance, integration capabilities, and operational efficiency of a Systems Engineer within the dynamic technological landscape of Germany Frankfurt. The primary objective is to assess the Systems Engineer's ability to design, implement, and manage complex IT infrastructures while adhering to the stringent regulatory and operational standards prevalent in the Frankfurt financial and technology sectors.</w:t>
      </w:r>
    </w:p>
    <w:p>
      <w:pPr>
        <w:pStyle w:val="BodyText"/>
      </w:pPr>
      <w:r>
        <w:t xml:space="preserve">Frankfurt, as a major hub for finance, logistics, and technology in Europe, demands a high level of precision, reliability, and innovation from its Systems Engineers. This protocol aims to simulate real-world scenarios that a Systems Engineer might encounter in this region, focusing on system architecture, network security, cloud integration, and compliance with German data protection laws such as the GDPR (General Data Protection Regulation).</w:t>
      </w:r>
    </w:p>
    <w:p>
      <w:pPr>
        <w:pStyle w:val="BodyText"/>
      </w:pPr>
      <w:r>
        <w:t xml:space="preserve">2. Scope and Context</w:t>
      </w:r>
    </w:p>
    <w:p>
      <w:pPr>
        <w:pStyle w:val="BodyText"/>
      </w:pPr>
      <w:r>
        <w:t xml:space="preserve">The scope of this experiment encompasses the following key areas:</w:t>
      </w:r>
    </w:p>
    <w:p>
      <w:pPr>
        <w:numPr>
          <w:ilvl w:val="0"/>
          <w:numId w:val="1001"/>
        </w:numPr>
        <w:pStyle w:val="Compact"/>
      </w:pPr>
      <w:r>
        <w:rPr>
          <w:bCs/>
          <w:b/>
        </w:rPr>
        <w:t xml:space="preserve">System Architecture Design:</w:t>
      </w:r>
      <w:r>
        <w:t xml:space="preserve"> </w:t>
      </w:r>
      <w:r>
        <w:t xml:space="preserve">Evaluating the Systems Engineer's ability to design scalable and resilient IT architectures tailored to the needs of organizations in Germany Frankfurt.</w:t>
      </w:r>
    </w:p>
    <w:p>
      <w:pPr>
        <w:numPr>
          <w:ilvl w:val="0"/>
          <w:numId w:val="1001"/>
        </w:numPr>
        <w:pStyle w:val="Compact"/>
      </w:pPr>
      <w:r>
        <w:rPr>
          <w:bCs/>
          <w:b/>
        </w:rPr>
        <w:t xml:space="preserve">Network Security Implementation:</w:t>
      </w:r>
      <w:r>
        <w:t xml:space="preserve"> </w:t>
      </w:r>
      <w:r>
        <w:t xml:space="preserve">Assessing the engineer's proficiency in implementing robust security measures to protect against cyber threats, a critical concern in Frankfurt's financial district.</w:t>
      </w:r>
    </w:p>
    <w:p>
      <w:pPr>
        <w:numPr>
          <w:ilvl w:val="0"/>
          <w:numId w:val="1001"/>
        </w:numPr>
        <w:pStyle w:val="Compact"/>
      </w:pPr>
      <w:r>
        <w:rPr>
          <w:bCs/>
          <w:b/>
        </w:rPr>
        <w:t xml:space="preserve">Cloud Integration:</w:t>
      </w:r>
      <w:r>
        <w:t xml:space="preserve"> </w:t>
      </w:r>
      <w:r>
        <w:t xml:space="preserve">Testing the engineer's skills in integrating cloud services with on-premises infrastructure, ensuring seamless operations and data synchronization.</w:t>
      </w:r>
    </w:p>
    <w:p>
      <w:pPr>
        <w:numPr>
          <w:ilvl w:val="0"/>
          <w:numId w:val="1001"/>
        </w:numPr>
        <w:pStyle w:val="Compact"/>
      </w:pPr>
      <w:r>
        <w:rPr>
          <w:bCs/>
          <w:b/>
        </w:rPr>
        <w:t xml:space="preserve">Compliance and Regulation:</w:t>
      </w:r>
      <w:r>
        <w:t xml:space="preserve"> </w:t>
      </w:r>
      <w:r>
        <w:t xml:space="preserve">Verifying the engineer's understanding and application of German and EU regulations, particularly GDPR, in system design and data management.</w:t>
      </w:r>
    </w:p>
    <w:p>
      <w:pPr>
        <w:numPr>
          <w:ilvl w:val="0"/>
          <w:numId w:val="1001"/>
        </w:numPr>
        <w:pStyle w:val="Compact"/>
      </w:pPr>
      <w:r>
        <w:rPr>
          <w:bCs/>
          <w:b/>
        </w:rPr>
        <w:t xml:space="preserve">Problem-Solving and Troubleshooting:</w:t>
      </w:r>
      <w:r>
        <w:t xml:space="preserve"> </w:t>
      </w:r>
      <w:r>
        <w:t xml:space="preserve">Observing the engineer's ability to diagnose and resolve complex technical issues under pressure.</w:t>
      </w:r>
    </w:p>
    <w:p>
      <w:pPr>
        <w:pStyle w:val="FirstParagraph"/>
      </w:pPr>
      <w:r>
        <w:t xml:space="preserve">The context of this experiment is rooted in the unique challenges and opportunities presented by Germany Frankfurt's technological ecosystem. The city's status as a global financial center means that systems must be highly reliable, secure, and compliant with international standards. Additionally, the presence of numerous tech startups and established enterprises creates a diverse environment where innovation and tradition coexist.</w:t>
      </w:r>
    </w:p>
    <w:p>
      <w:pPr>
        <w:pStyle w:val="BodyText"/>
      </w:pPr>
      <w:r>
        <w:t xml:space="preserve">3. Methodology</w:t>
      </w:r>
    </w:p>
    <w:p>
      <w:pPr>
        <w:pStyle w:val="BodyText"/>
      </w:pPr>
      <w:r>
        <w:t xml:space="preserve">The experiment will be conducted in three phases:</w:t>
      </w:r>
    </w:p>
    <w:bookmarkStart w:id="21" w:name="phase-1-preparation"/>
    <w:p>
      <w:pPr>
        <w:pStyle w:val="Heading3"/>
      </w:pPr>
      <w:r>
        <w:t xml:space="preserve">Phase 1: Preparation</w:t>
      </w:r>
    </w:p>
    <w:p>
      <w:pPr>
        <w:pStyle w:val="FirstParagraph"/>
      </w:pPr>
      <w:r>
        <w:t xml:space="preserve">In this phase, the Systems Engineer will be provided with a detailed brief outlining the requirements of a hypothetical organization based in Germany Frankfurt. The brief will include information about the organization's current IT infrastructure, business objectives, and specific challenges. The engineer will be tasked with designing a comprehensive system architecture that addresses these requirements while adhering to local regulations.</w:t>
      </w:r>
    </w:p>
    <w:bookmarkEnd w:id="21"/>
    <w:bookmarkStart w:id="22" w:name="phase-2-implementation"/>
    <w:p>
      <w:pPr>
        <w:pStyle w:val="Heading3"/>
      </w:pPr>
      <w:r>
        <w:t xml:space="preserve">Phase 2: Implementation</w:t>
      </w:r>
    </w:p>
    <w:p>
      <w:pPr>
        <w:pStyle w:val="FirstParagraph"/>
      </w:pPr>
      <w:r>
        <w:t xml:space="preserve">During this phase, the Systems Engineer will implement the designed architecture in a controlled environment. This will involve setting up servers, configuring networks, integrating cloud services, and implementing security measures. The engineer will be evaluated on their technical skills, attention to detail, and ability to work efficiently under time constraints.</w:t>
      </w:r>
    </w:p>
    <w:bookmarkEnd w:id="22"/>
    <w:bookmarkStart w:id="23" w:name="phase-3-evaluation"/>
    <w:p>
      <w:pPr>
        <w:pStyle w:val="Heading3"/>
      </w:pPr>
      <w:r>
        <w:t xml:space="preserve">Phase 3: Evaluation</w:t>
      </w:r>
    </w:p>
    <w:p>
      <w:pPr>
        <w:pStyle w:val="FirstParagraph"/>
      </w:pPr>
      <w:r>
        <w:t xml:space="preserve">In the final phase, the implemented system will be subjected to a series of tests to evaluate its performance, security, and compliance. The Systems Engineer will be required to troubleshoot any issues that arise and provide recommendations for improvement. The evaluation will be conducted by a panel of experts familiar with the technological landscape of Germany Frankfurt.</w:t>
      </w:r>
    </w:p>
    <w:bookmarkEnd w:id="23"/>
    <w:p>
      <w:pPr>
        <w:pStyle w:val="BodyText"/>
      </w:pPr>
      <w:r>
        <w:t xml:space="preserve">4. Resources and Tools</w:t>
      </w:r>
    </w:p>
    <w:p>
      <w:pPr>
        <w:pStyle w:val="BodyText"/>
      </w:pPr>
      <w:r>
        <w:t xml:space="preserve">The following resources and tools will be made available to the Systems Engineer during the experiment:</w:t>
      </w:r>
    </w:p>
    <w:p>
      <w:pPr>
        <w:numPr>
          <w:ilvl w:val="0"/>
          <w:numId w:val="1002"/>
        </w:numPr>
        <w:pStyle w:val="Compact"/>
      </w:pPr>
      <w:r>
        <w:t xml:space="preserve">Virtual machines and cloud platforms (e.g., AWS, Azure, Google Cloud)</w:t>
      </w:r>
    </w:p>
    <w:p>
      <w:pPr>
        <w:numPr>
          <w:ilvl w:val="0"/>
          <w:numId w:val="1002"/>
        </w:numPr>
        <w:pStyle w:val="Compact"/>
      </w:pPr>
      <w:r>
        <w:t xml:space="preserve">Network simulation software (e.g., Cisco Packet Tracer, GNS3)</w:t>
      </w:r>
    </w:p>
    <w:p>
      <w:pPr>
        <w:numPr>
          <w:ilvl w:val="0"/>
          <w:numId w:val="1002"/>
        </w:numPr>
        <w:pStyle w:val="Compact"/>
      </w:pPr>
      <w:r>
        <w:t xml:space="preserve">Security testing tools (e.g., Nessus, Wireshark)</w:t>
      </w:r>
    </w:p>
    <w:p>
      <w:pPr>
        <w:numPr>
          <w:ilvl w:val="0"/>
          <w:numId w:val="1002"/>
        </w:numPr>
        <w:pStyle w:val="Compact"/>
      </w:pPr>
      <w:r>
        <w:t xml:space="preserve">Documentation and reference materials on German and EU regulations</w:t>
      </w:r>
    </w:p>
    <w:p>
      <w:pPr>
        <w:numPr>
          <w:ilvl w:val="0"/>
          <w:numId w:val="1002"/>
        </w:numPr>
        <w:pStyle w:val="Compact"/>
      </w:pPr>
      <w:r>
        <w:t xml:space="preserve">Access to a team of support staff for logistical assistance</w:t>
      </w:r>
    </w:p>
    <w:p>
      <w:pPr>
        <w:pStyle w:val="FirstParagraph"/>
      </w:pPr>
      <w:r>
        <w:t xml:space="preserve">5. Evaluation Criteria</w:t>
      </w:r>
    </w:p>
    <w:p>
      <w:pPr>
        <w:pStyle w:val="BodyText"/>
      </w:pPr>
      <w:r>
        <w:t xml:space="preserve">The Systems Engineer's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Ability to design and implement complex IT systems</w:t>
            </w:r>
          </w:p>
        </w:tc>
        <w:tc>
          <w:tcPr/>
          <w:p>
            <w:pPr>
              <w:pStyle w:val="Compact"/>
              <w:jc w:val="left"/>
            </w:pPr>
            <w:r>
              <w:t xml:space="preserve">30%</w:t>
            </w:r>
          </w:p>
        </w:tc>
      </w:tr>
      <w:tr>
        <w:tc>
          <w:tcPr/>
          <w:p>
            <w:pPr>
              <w:pStyle w:val="Compact"/>
              <w:jc w:val="left"/>
            </w:pPr>
            <w:r>
              <w:t xml:space="preserve">Security Awareness</w:t>
            </w:r>
          </w:p>
        </w:tc>
        <w:tc>
          <w:tcPr/>
          <w:p>
            <w:pPr>
              <w:pStyle w:val="Compact"/>
              <w:jc w:val="left"/>
            </w:pPr>
            <w:r>
              <w:t xml:space="preserve">Implementation of robust security measures</w:t>
            </w:r>
          </w:p>
        </w:tc>
        <w:tc>
          <w:tcPr/>
          <w:p>
            <w:pPr>
              <w:pStyle w:val="Compact"/>
              <w:jc w:val="left"/>
            </w:pPr>
            <w:r>
              <w:t xml:space="preserve">25%</w:t>
            </w:r>
          </w:p>
        </w:tc>
      </w:tr>
      <w:tr>
        <w:tc>
          <w:tcPr/>
          <w:p>
            <w:pPr>
              <w:pStyle w:val="Compact"/>
              <w:jc w:val="left"/>
            </w:pPr>
            <w:r>
              <w:t xml:space="preserve">Compliance</w:t>
            </w:r>
          </w:p>
        </w:tc>
        <w:tc>
          <w:tcPr/>
          <w:p>
            <w:pPr>
              <w:pStyle w:val="Compact"/>
              <w:jc w:val="left"/>
            </w:pPr>
            <w:r>
              <w:t xml:space="preserve">Adherence to German and EU regulations</w:t>
            </w:r>
          </w:p>
        </w:tc>
        <w:tc>
          <w:tcPr/>
          <w:p>
            <w:pPr>
              <w:pStyle w:val="Compact"/>
              <w:jc w:val="left"/>
            </w:pPr>
            <w:r>
              <w:t xml:space="preserve">20%</w:t>
            </w:r>
          </w:p>
        </w:tc>
      </w:tr>
      <w:tr>
        <w:tc>
          <w:tcPr/>
          <w:p>
            <w:pPr>
              <w:pStyle w:val="Compact"/>
              <w:jc w:val="left"/>
            </w:pPr>
            <w:r>
              <w:t xml:space="preserve">Problem-Solving</w:t>
            </w:r>
          </w:p>
        </w:tc>
        <w:tc>
          <w:tcPr/>
          <w:p>
            <w:pPr>
              <w:pStyle w:val="Compact"/>
              <w:jc w:val="left"/>
            </w:pPr>
            <w:r>
              <w:t xml:space="preserve">Ability to diagnose and resolve technical issues</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and effectiveness in documenting and presenting solutions</w:t>
            </w:r>
          </w:p>
        </w:tc>
        <w:tc>
          <w:tcPr/>
          <w:p>
            <w:pPr>
              <w:pStyle w:val="Compact"/>
              <w:jc w:val="left"/>
            </w:pPr>
            <w:r>
              <w:t xml:space="preserve">10%</w:t>
            </w:r>
          </w:p>
        </w:tc>
      </w:tr>
    </w:tbl>
    <w:p>
      <w:pPr>
        <w:pStyle w:val="BodyText"/>
      </w:pPr>
      <w:r>
        <w:t xml:space="preserve">6. Ethical Considerations</w:t>
      </w:r>
    </w:p>
    <w:p>
      <w:pPr>
        <w:pStyle w:val="BodyText"/>
      </w:pPr>
      <w:r>
        <w:t xml:space="preserve">This experiment will be conducted in accordance with ethical guidelines and legal requirements applicable in Germany Frankfurt. All data used during the experiment will be anonymized and handled in compliance with GDPR. The Systems Engineer will be informed of their rights and responsibilities throughout the process.</w:t>
      </w:r>
    </w:p>
    <w:p>
      <w:pPr>
        <w:pStyle w:val="BodyText"/>
      </w:pPr>
      <w:r>
        <w:t xml:space="preserve">7. Conclusion</w:t>
      </w:r>
    </w:p>
    <w:p>
      <w:pPr>
        <w:pStyle w:val="BodyText"/>
      </w:pPr>
      <w:r>
        <w:t xml:space="preserve">This Experiment Protocol provides a comprehensive framework for evaluating the capabilities of a Systems Engineer in the context of Germany Frankfurt's technological environment. By simulating real-world scenarios and focusing on key areas such as system architecture, security, compliance, and problem-solving, this protocol aims to identify engineers who are well-equipped to meet the demands of this dynamic and challenging region.</w:t>
      </w:r>
    </w:p>
    <w:p>
      <w:pPr>
        <w:pStyle w:val="BodyText"/>
      </w:pPr>
      <w:r>
        <w:rPr>
          <w:bCs/>
          <w:b/>
        </w:rPr>
        <w:t xml:space="preserve">Prepared by:</w:t>
      </w:r>
      <w:r>
        <w:t xml:space="preserve"> </w:t>
      </w:r>
      <w:r>
        <w:t xml:space="preserve">[Your Name]</w:t>
      </w:r>
      <w:r>
        <w:br/>
      </w:r>
      <w:r>
        <w:rPr>
          <w:bCs/>
          <w:b/>
        </w:rPr>
        <w:t xml:space="preserve">Position:</w:t>
      </w:r>
      <w:r>
        <w:t xml:space="preserve"> </w:t>
      </w:r>
      <w:r>
        <w:t xml:space="preserve">Technical Lead</w:t>
      </w:r>
      <w:r>
        <w:br/>
      </w:r>
      <w:r>
        <w:rPr>
          <w:bCs/>
          <w:b/>
        </w:rPr>
        <w:t xml:space="preserve">Organization:</w:t>
      </w:r>
      <w:r>
        <w:t xml:space="preserve"> </w:t>
      </w:r>
      <w:r>
        <w:t xml:space="preserve">[Your Organization]</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Framework</dc:title>
  <dc:creator/>
  <dc:language>en</dc:language>
  <cp:keywords/>
  <dcterms:created xsi:type="dcterms:W3CDTF">2026-10-10T06:09:35Z</dcterms:created>
  <dcterms:modified xsi:type="dcterms:W3CDTF">2026-10-10T06:09:35Z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