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w:t>
      </w:r>
      <w:r>
        <w:t xml:space="preserve"> </w:t>
      </w:r>
      <w:r>
        <w:t xml:space="preserve">Performance</w:t>
      </w:r>
      <w:r>
        <w:t xml:space="preserve"> </w:t>
      </w:r>
      <w:r>
        <w:t xml:space="preserve">Evaluation</w:t>
      </w:r>
    </w:p>
    <w:bookmarkStart w:id="20" w:name="X0ce0fcf563d5fa19dea1192164ddded682cfa6d"/>
    <w:p>
      <w:pPr>
        <w:pStyle w:val="Heading1"/>
      </w:pPr>
      <w:r>
        <w:t xml:space="preserve">Experiment Protocol: Systems Engineer Operational Assessment</w:t>
      </w:r>
    </w:p>
    <w:p>
      <w:pPr>
        <w:pStyle w:val="FirstParagraph"/>
      </w:pPr>
      <w:r>
        <w:rPr>
          <w:bCs/>
          <w:b/>
        </w:rPr>
        <w:t xml:space="preserve">Location:</w:t>
      </w:r>
      <w:r>
        <w:t xml:space="preserve"> </w:t>
      </w:r>
      <w:r>
        <w:t xml:space="preserve">India New Delhi, National Capital Region</w:t>
      </w:r>
    </w:p>
    <w:p>
      <w:pPr>
        <w:pStyle w:val="BodyText"/>
      </w:pPr>
      <w:r>
        <w:rPr>
          <w:bCs/>
          <w:b/>
        </w:rPr>
        <w:t xml:space="preserve">Document ID:</w:t>
      </w:r>
      <w:r>
        <w:t xml:space="preserve"> </w:t>
      </w:r>
      <w:r>
        <w:t xml:space="preserve">EP-SE-DEL-2023-001</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bookmarkEnd w:id="20"/>
    <w:p>
      <w:pPr>
        <w:pStyle w:val="BodyText"/>
      </w:pPr>
      <w:r>
        <w:t xml:space="preserve">1. Introduction and Objective</w:t>
      </w:r>
    </w:p>
    <w:p>
      <w:pPr>
        <w:pStyle w:val="BodyText"/>
      </w:pPr>
      <w:r>
        <w:t xml:space="preserve">This Experiment Protocol outlines the methodology for evaluating the performance, adaptability, and technical proficiency of a Systems Engineer operating within the dynamic technological landscape of India New Delhi. The primary objective is to assess how a Systems Engineer manages complex, distributed systems under conditions that simulate the high-density, multi-stakeholder environment characteristic of New Delhi's IT hubs, such as Cyber City and Okhla Industrial Area.</w:t>
      </w:r>
    </w:p>
    <w:p>
      <w:pPr>
        <w:pStyle w:val="BodyText"/>
      </w:pPr>
      <w:r>
        <w:t xml:space="preserve">The experiment aims to quantify the Systems Engineer's ability to integrate hardware and software components, ensure system reliability, and optimize performance metrics while adhering to local regulatory standards and infrastructure constraints.</w:t>
      </w:r>
    </w:p>
    <w:p>
      <w:pPr>
        <w:pStyle w:val="BodyText"/>
      </w:pPr>
      <w:r>
        <w:t xml:space="preserve">2. Scope and Context</w:t>
      </w:r>
    </w:p>
    <w:p>
      <w:pPr>
        <w:pStyle w:val="BodyText"/>
      </w:pPr>
      <w:r>
        <w:t xml:space="preserve">The scope of this experiment is confined to the operational boundaries of a simulated enterprise data center located in India New Delhi. The context involves a hybrid cloud environment where the Systems Engineer must manage on-premise servers alongside cloud services provided by major vendors operating in the region.</w:t>
      </w:r>
    </w:p>
    <w:p>
      <w:pPr>
        <w:pStyle w:val="BodyText"/>
      </w:pPr>
      <w:r>
        <w:t xml:space="preserve">Key contextual factors specific to India New Delhi include:</w:t>
      </w:r>
    </w:p>
    <w:p>
      <w:pPr>
        <w:numPr>
          <w:ilvl w:val="0"/>
          <w:numId w:val="1001"/>
        </w:numPr>
        <w:pStyle w:val="Compact"/>
      </w:pPr>
      <w:r>
        <w:t xml:space="preserve">Variable power supply stability requiring robust UPS and generator integration.</w:t>
      </w:r>
    </w:p>
    <w:p>
      <w:pPr>
        <w:numPr>
          <w:ilvl w:val="0"/>
          <w:numId w:val="1001"/>
        </w:numPr>
        <w:pStyle w:val="Compact"/>
      </w:pPr>
      <w:r>
        <w:t xml:space="preserve">High network latency fluctuations during peak business hours.</w:t>
      </w:r>
    </w:p>
    <w:p>
      <w:pPr>
        <w:numPr>
          <w:ilvl w:val="0"/>
          <w:numId w:val="1001"/>
        </w:numPr>
        <w:pStyle w:val="Compact"/>
      </w:pPr>
      <w:r>
        <w:t xml:space="preserve">Compliance with the Information Technology Act, 2000, and data localization requirements.</w:t>
      </w:r>
    </w:p>
    <w:p>
      <w:pPr>
        <w:numPr>
          <w:ilvl w:val="0"/>
          <w:numId w:val="1001"/>
        </w:numPr>
        <w:pStyle w:val="Compact"/>
      </w:pPr>
      <w:r>
        <w:t xml:space="preserve">Integration with legacy systems common in established Indian enterprises.</w:t>
      </w:r>
    </w:p>
    <w:p>
      <w:pPr>
        <w:pStyle w:val="FirstParagraph"/>
      </w:pPr>
      <w:r>
        <w:t xml:space="preserve">3. Participants and Roles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Responsibility</w:t>
            </w:r>
          </w:p>
        </w:tc>
      </w:tr>
      <w:tr>
        <w:tc>
          <w:tcPr/>
          <w:p>
            <w:pPr>
              <w:pStyle w:val="Compact"/>
              <w:jc w:val="left"/>
            </w:pPr>
            <w:r>
              <w:t xml:space="preserve">Systems Engineer (Subject)</w:t>
            </w:r>
          </w:p>
        </w:tc>
        <w:tc>
          <w:tcPr/>
          <w:p>
            <w:pPr>
              <w:pStyle w:val="Compact"/>
              <w:jc w:val="left"/>
            </w:pPr>
            <w:r>
              <w:t xml:space="preserve">Primary operator responsible for system configuration, monitoring, and troubleshooting.</w:t>
            </w:r>
          </w:p>
        </w:tc>
      </w:tr>
      <w:tr>
        <w:tc>
          <w:tcPr/>
          <w:p>
            <w:pPr>
              <w:pStyle w:val="Compact"/>
              <w:jc w:val="left"/>
            </w:pPr>
            <w:r>
              <w:t xml:space="preserve">Lead Observer</w:t>
            </w:r>
          </w:p>
        </w:tc>
        <w:tc>
          <w:tcPr/>
          <w:p>
            <w:pPr>
              <w:pStyle w:val="Compact"/>
              <w:jc w:val="left"/>
            </w:pPr>
            <w:r>
              <w:t xml:space="preserve">Monitors the Systems Engineer's actions and records qualitative data.</w:t>
            </w:r>
          </w:p>
        </w:tc>
      </w:tr>
      <w:tr>
        <w:tc>
          <w:tcPr/>
          <w:p>
            <w:pPr>
              <w:pStyle w:val="Compact"/>
              <w:jc w:val="left"/>
            </w:pPr>
            <w:r>
              <w:t xml:space="preserve">Network Administrator</w:t>
            </w:r>
          </w:p>
        </w:tc>
        <w:tc>
          <w:tcPr/>
          <w:p>
            <w:pPr>
              <w:pStyle w:val="Compact"/>
              <w:jc w:val="left"/>
            </w:pPr>
            <w:r>
              <w:t xml:space="preserve">Simulates network anomalies and connectivity issues.</w:t>
            </w:r>
          </w:p>
        </w:tc>
      </w:tr>
      <w:tr>
        <w:tc>
          <w:tcPr/>
          <w:p>
            <w:pPr>
              <w:pStyle w:val="Compact"/>
              <w:jc w:val="left"/>
            </w:pPr>
            <w:r>
              <w:t xml:space="preserve">Compliance Officer</w:t>
            </w:r>
          </w:p>
        </w:tc>
        <w:tc>
          <w:tcPr/>
          <w:p>
            <w:pPr>
              <w:pStyle w:val="Compact"/>
              <w:jc w:val="left"/>
            </w:pPr>
            <w:r>
              <w:t xml:space="preserve">Ensures all actions adhere to Indian data protection laws.</w:t>
            </w:r>
          </w:p>
        </w:tc>
      </w:tr>
    </w:tbl>
    <w:p>
      <w:pPr>
        <w:pStyle w:val="BodyText"/>
      </w:pPr>
      <w:r>
        <w:t xml:space="preserve">4. Experimental Setup</w:t>
      </w:r>
    </w:p>
    <w:p>
      <w:pPr>
        <w:pStyle w:val="BodyText"/>
      </w:pPr>
      <w:r>
        <w:t xml:space="preserve">The experiment will be conducted in a controlled laboratory environment designed to mimic the infrastructure of a mid-sized technology firm in India New Delhi. The setup includes:</w:t>
      </w:r>
    </w:p>
    <w:p>
      <w:pPr>
        <w:numPr>
          <w:ilvl w:val="0"/>
          <w:numId w:val="1002"/>
        </w:numPr>
        <w:pStyle w:val="Compact"/>
      </w:pPr>
      <w:r>
        <w:rPr>
          <w:bCs/>
          <w:b/>
        </w:rPr>
        <w:t xml:space="preserve">Hardware:</w:t>
      </w:r>
      <w:r>
        <w:t xml:space="preserve"> </w:t>
      </w:r>
      <w:r>
        <w:t xml:space="preserve">Rack-mounted servers, network switches, and redundant power units.</w:t>
      </w:r>
    </w:p>
    <w:p>
      <w:pPr>
        <w:numPr>
          <w:ilvl w:val="0"/>
          <w:numId w:val="1002"/>
        </w:numPr>
        <w:pStyle w:val="Compact"/>
      </w:pPr>
      <w:r>
        <w:rPr>
          <w:bCs/>
          <w:b/>
        </w:rPr>
        <w:t xml:space="preserve">Software:</w:t>
      </w:r>
      <w:r>
        <w:t xml:space="preserve"> </w:t>
      </w:r>
      <w:r>
        <w:t xml:space="preserve">Linux-based operating systems, containerization platforms (Docker/Kubernetes), and monitoring tools (Prometheus/Grafana).</w:t>
      </w:r>
    </w:p>
    <w:p>
      <w:pPr>
        <w:numPr>
          <w:ilvl w:val="0"/>
          <w:numId w:val="1002"/>
        </w:numPr>
        <w:pStyle w:val="Compact"/>
      </w:pPr>
      <w:r>
        <w:rPr>
          <w:bCs/>
          <w:b/>
        </w:rPr>
        <w:t xml:space="preserve">Network Simulation:</w:t>
      </w:r>
      <w:r>
        <w:t xml:space="preserve"> </w:t>
      </w:r>
      <w:r>
        <w:t xml:space="preserve">Tools to emulate bandwidth throttling and packet loss typical of metropolitan area networks in New Delhi.</w:t>
      </w:r>
    </w:p>
    <w:p>
      <w:pPr>
        <w:pStyle w:val="FirstParagraph"/>
      </w:pPr>
      <w:r>
        <w:t xml:space="preserve">5. Procedure</w:t>
      </w:r>
    </w:p>
    <w:p>
      <w:pPr>
        <w:pStyle w:val="BodyText"/>
      </w:pPr>
      <w:r>
        <w:t xml:space="preserve">The experiment consists of three phases, each lasting approximately 45 minutes.</w:t>
      </w:r>
    </w:p>
    <w:bookmarkStart w:id="21" w:name="X36f3b6ea7f668633db72ad1da134b2d205fd66d"/>
    <w:p>
      <w:pPr>
        <w:pStyle w:val="Heading3"/>
      </w:pPr>
      <w:r>
        <w:t xml:space="preserve">Phase 1: System Initialization and Configuration</w:t>
      </w:r>
    </w:p>
    <w:p>
      <w:pPr>
        <w:pStyle w:val="FirstParagraph"/>
      </w:pPr>
      <w:r>
        <w:t xml:space="preserve">The Systems Engineer is tasked with deploying a new microservices architecture. They must configure load balancers, set up database clusters, and ensure secure communication channels. The observer will note the efficiency of the configuration process and the accuracy of the security protocols implemented.</w:t>
      </w:r>
    </w:p>
    <w:bookmarkEnd w:id="21"/>
    <w:bookmarkStart w:id="22" w:name="X208a11910bdd5d11d110474803fe157dc1ca549"/>
    <w:p>
      <w:pPr>
        <w:pStyle w:val="Heading3"/>
      </w:pPr>
      <w:r>
        <w:t xml:space="preserve">Phase 2: Stress Testing and Fault Injection</w:t>
      </w:r>
    </w:p>
    <w:p>
      <w:pPr>
        <w:pStyle w:val="FirstParagraph"/>
      </w:pPr>
      <w:r>
        <w:t xml:space="preserve">During this phase, the Network Administrator will introduce simulated faults, such as sudden power outages and network congestion. The Systems Engineer must respond to these incidents by activating failover mechanisms and restoring service levels. The focus is on the speed of response and the effectiveness of the recovery strategies.</w:t>
      </w:r>
    </w:p>
    <w:bookmarkEnd w:id="22"/>
    <w:bookmarkStart w:id="23" w:name="phase-3-optimization-and-reporting"/>
    <w:p>
      <w:pPr>
        <w:pStyle w:val="Heading3"/>
      </w:pPr>
      <w:r>
        <w:t xml:space="preserve">Phase 3: Optimization and Reporting</w:t>
      </w:r>
    </w:p>
    <w:p>
      <w:pPr>
        <w:pStyle w:val="FirstParagraph"/>
      </w:pPr>
      <w:r>
        <w:t xml:space="preserve">After stabilizing the system, the Systems Engineer must analyze performance logs to identify bottlenecks. They are required to propose optimization strategies that reduce latency and improve resource utilization. Finally, they must generate a technical report compliant with organizational standards.</w:t>
      </w:r>
    </w:p>
    <w:bookmarkEnd w:id="23"/>
    <w:p>
      <w:pPr>
        <w:pStyle w:val="BodyText"/>
      </w:pPr>
      <w:r>
        <w:t xml:space="preserve">6. Data Collection and Metrics</w:t>
      </w:r>
    </w:p>
    <w:p>
      <w:pPr>
        <w:pStyle w:val="BodyText"/>
      </w:pPr>
      <w:r>
        <w:t xml:space="preserve">Data will be collected using automated monitoring tools and manual observation logs. Key performance indicators (KPIs) include:</w:t>
      </w:r>
    </w:p>
    <w:p>
      <w:pPr>
        <w:numPr>
          <w:ilvl w:val="0"/>
          <w:numId w:val="1003"/>
        </w:numPr>
        <w:pStyle w:val="Compact"/>
      </w:pPr>
      <w:r>
        <w:rPr>
          <w:bCs/>
          <w:b/>
        </w:rPr>
        <w:t xml:space="preserve">Mean Time to Detect (MTTD):</w:t>
      </w:r>
      <w:r>
        <w:t xml:space="preserve"> </w:t>
      </w:r>
      <w:r>
        <w:t xml:space="preserve">Time taken to identify system anomalies.</w:t>
      </w:r>
    </w:p>
    <w:p>
      <w:pPr>
        <w:numPr>
          <w:ilvl w:val="0"/>
          <w:numId w:val="1003"/>
        </w:numPr>
        <w:pStyle w:val="Compact"/>
      </w:pPr>
      <w:r>
        <w:rPr>
          <w:bCs/>
          <w:b/>
        </w:rPr>
        <w:t xml:space="preserve">Mean Time to Resolve (MTTR):</w:t>
      </w:r>
      <w:r>
        <w:t xml:space="preserve"> </w:t>
      </w:r>
      <w:r>
        <w:t xml:space="preserve">Time taken to restore normal operations.</w:t>
      </w:r>
    </w:p>
    <w:p>
      <w:pPr>
        <w:numPr>
          <w:ilvl w:val="0"/>
          <w:numId w:val="1003"/>
        </w:numPr>
        <w:pStyle w:val="Compact"/>
      </w:pPr>
      <w:r>
        <w:rPr>
          <w:bCs/>
          <w:b/>
        </w:rPr>
        <w:t xml:space="preserve">System Uptime:</w:t>
      </w:r>
      <w:r>
        <w:t xml:space="preserve"> </w:t>
      </w:r>
      <w:r>
        <w:t xml:space="preserve">Percentage of time the system remains operational during the experiment.</w:t>
      </w:r>
    </w:p>
    <w:p>
      <w:pPr>
        <w:numPr>
          <w:ilvl w:val="0"/>
          <w:numId w:val="1003"/>
        </w:numPr>
        <w:pStyle w:val="Compact"/>
      </w:pPr>
      <w:r>
        <w:rPr>
          <w:bCs/>
          <w:b/>
        </w:rPr>
        <w:t xml:space="preserve">Compliance Score:</w:t>
      </w:r>
      <w:r>
        <w:t xml:space="preserve"> </w:t>
      </w:r>
      <w:r>
        <w:t xml:space="preserve">Adherence to data security and regulatory requirements.</w:t>
      </w:r>
    </w:p>
    <w:p>
      <w:pPr>
        <w:pStyle w:val="FirstParagraph"/>
      </w:pPr>
      <w:r>
        <w:t xml:space="preserve">7. Safety and Ethical Considerations</w:t>
      </w:r>
    </w:p>
    <w:p>
      <w:pPr>
        <w:pStyle w:val="BodyText"/>
      </w:pPr>
      <w:r>
        <w:t xml:space="preserve">All participants must adhere to safety protocols regarding electrical equipment and data handling. Personal data used in the simulation must be anonymized to comply with Indian privacy laws. The experiment must be conducted in a manner that respects the professional dignity of the Systems Engineer.</w:t>
      </w:r>
    </w:p>
    <w:p>
      <w:pPr>
        <w:pStyle w:val="BodyText"/>
      </w:pPr>
      <w:r>
        <w:t xml:space="preserve">8. Conclusion and Reporting</w:t>
      </w:r>
    </w:p>
    <w:p>
      <w:pPr>
        <w:pStyle w:val="BodyText"/>
      </w:pPr>
      <w:r>
        <w:t xml:space="preserve">Upon completion of the experiment, a comprehensive report will be generated detailing the Systems Engineer's performance. This report will highlight strengths, areas for improvement, and recommendations for training or process adjustments. The findings will contribute to enhancing the operational efficiency of systems engineering practices in India New Delhi.</w:t>
      </w:r>
    </w:p>
    <w:p>
      <w:pPr>
        <w:pStyle w:val="BodyText"/>
      </w:pPr>
      <w:r>
        <w:t xml:space="preserve">This document is the property of the Research Division. Unauthorized distribution is prohibited.</w:t>
      </w:r>
      <w:r>
        <w:br/>
      </w:r>
      <w:r>
        <w:t xml:space="preserve">Prepared for: Systems Engineering Excellence Initiative, India New Delhi.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 Performance Evaluation</dc:title>
  <dc:creator/>
  <dc:language>en</dc:language>
  <cp:keywords/>
  <dcterms:created xsi:type="dcterms:W3CDTF">2026-10-10T06:54:04Z</dcterms:created>
  <dcterms:modified xsi:type="dcterms:W3CDTF">2026-10-10T06:54:04Z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