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2" w:name="X0ce0fcf563d5fa19dea1192164ddded682cfa6d"/>
    <w:p>
      <w:pPr>
        <w:pStyle w:val="Heading1"/>
      </w:pPr>
      <w:r>
        <w:t xml:space="preserve">Experiment Protocol: Systems Engineer Operational Assessment</w:t>
      </w:r>
    </w:p>
    <w:p>
      <w:pPr>
        <w:pStyle w:val="FirstParagraph"/>
      </w:pPr>
      <w:r>
        <w:rPr>
          <w:bCs/>
          <w:b/>
        </w:rPr>
        <w:t xml:space="preserve">Document ID:</w:t>
      </w:r>
      <w:r>
        <w:t xml:space="preserve"> </w:t>
      </w:r>
      <w:r>
        <w:t xml:space="preserve">SE-JKT-EXP-2023-001</w:t>
      </w:r>
    </w:p>
    <w:p>
      <w:pPr>
        <w:pStyle w:val="BodyText"/>
      </w:pPr>
      <w:r>
        <w:rPr>
          <w:bCs/>
          <w:b/>
        </w:rPr>
        <w:t xml:space="preserve">Location:</w:t>
      </w:r>
      <w:r>
        <w:t xml:space="preserve"> </w:t>
      </w:r>
      <w:r>
        <w:t xml:space="preserve">Indonesia Jakarta (Central Business District &amp; Digital Hub Zones)</w:t>
      </w:r>
    </w:p>
    <w:p>
      <w:pPr>
        <w:pStyle w:val="BodyText"/>
      </w:pPr>
      <w:r>
        <w:rPr>
          <w:bCs/>
          <w:b/>
        </w:rPr>
        <w:t xml:space="preserve">Role Under Assessment:</w:t>
      </w:r>
      <w:r>
        <w:t xml:space="preserve"> </w:t>
      </w:r>
      <w:r>
        <w:t xml:space="preserve">Systems Engineer</w:t>
      </w:r>
    </w:p>
    <w:p>
      <w:pPr>
        <w:pStyle w:val="BodyText"/>
      </w:pPr>
      <w:r>
        <w:rPr>
          <w:bCs/>
          <w:b/>
        </w:rPr>
        <w:t xml:space="preserve">Date:</w:t>
      </w:r>
      <w:r>
        <w:t xml:space="preserve"> </w:t>
      </w:r>
      <w:r>
        <w:t xml:space="preserve">October 2023</w:t>
      </w:r>
    </w:p>
    <w:p>
      <w:pPr>
        <w:pStyle w:val="BodyText"/>
      </w:pPr>
      <w:r>
        <w:rPr>
          <w:bCs/>
          <w:b/>
        </w:rPr>
        <w:t xml:space="preserve">Status:</w:t>
      </w:r>
      <w:r>
        <w:t xml:space="preserve"> </w:t>
      </w:r>
      <w:r>
        <w:t xml:space="preserve">Approved for Execution</w:t>
      </w:r>
    </w:p>
    <w:bookmarkStart w:id="20" w:name="objective"/>
    <w:p>
      <w:pPr>
        <w:pStyle w:val="Heading2"/>
      </w:pPr>
      <w:r>
        <w:t xml:space="preserve">1. Objective</w:t>
      </w:r>
    </w:p>
    <w:p>
      <w:pPr>
        <w:pStyle w:val="FirstParagraph"/>
      </w:pPr>
      <w:r>
        <w:t xml:space="preserve">The primary objective of this Experiment Protocol is to evaluate the technical competency, adaptability, and operational efficiency of a Systems Engineer within the specific technological and environmental context of Indonesia Jakarta. This experiment aims to simulate real-world scenarios common in Jakarta's rapidly evolving digital infrastructure, focusing on high-availability systems, network latency management, and cross-functional collaboration typical of the region's tech ecosystem.</w:t>
      </w:r>
    </w:p>
    <w:bookmarkEnd w:id="20"/>
    <w:bookmarkStart w:id="21" w:name="scope-and-context"/>
    <w:p>
      <w:pPr>
        <w:pStyle w:val="Heading2"/>
      </w:pPr>
      <w:r>
        <w:t xml:space="preserve">2. Scope and Context</w:t>
      </w:r>
    </w:p>
    <w:p>
      <w:pPr>
        <w:pStyle w:val="FirstParagraph"/>
      </w:pPr>
      <w:r>
        <w:t xml:space="preserve">This protocol is strictly defined for the Indonesia Jakarta region. The unique characteristics of Jakarta, including its status as a major Southeast Asian digital hub, specific internet infrastructure challenges, and local regulatory requirements, are integral to this experiment. The Systems Engineer will be tested on their ability to maintain system integrity amidst variable network conditions and high user traffic loads typical of metropolitan Jakarta.</w:t>
      </w:r>
    </w:p>
    <w:bookmarkEnd w:id="21"/>
    <w:bookmarkStart w:id="22" w:name="participants-and-roles"/>
    <w:p>
      <w:pPr>
        <w:pStyle w:val="Heading2"/>
      </w:pPr>
      <w:r>
        <w:t xml:space="preserve">3. Participants and Roles</w:t>
      </w:r>
    </w:p>
    <w:p>
      <w:pPr>
        <w:numPr>
          <w:ilvl w:val="0"/>
          <w:numId w:val="1001"/>
        </w:numPr>
        <w:pStyle w:val="Compact"/>
      </w:pPr>
      <w:r>
        <w:rPr>
          <w:bCs/>
          <w:b/>
        </w:rPr>
        <w:t xml:space="preserve">Lead Systems Engineer:</w:t>
      </w:r>
      <w:r>
        <w:t xml:space="preserve"> </w:t>
      </w:r>
      <w:r>
        <w:t xml:space="preserve">The subject of the experiment responsible for executing technical tasks.</w:t>
      </w:r>
    </w:p>
    <w:p>
      <w:pPr>
        <w:numPr>
          <w:ilvl w:val="0"/>
          <w:numId w:val="1001"/>
        </w:numPr>
        <w:pStyle w:val="Compact"/>
      </w:pPr>
      <w:r>
        <w:rPr>
          <w:bCs/>
          <w:b/>
        </w:rPr>
        <w:t xml:space="preserve">Observation Team:</w:t>
      </w:r>
      <w:r>
        <w:t xml:space="preserve"> </w:t>
      </w:r>
      <w:r>
        <w:t xml:space="preserve">Senior architects and HR specialists monitoring performance metrics.</w:t>
      </w:r>
    </w:p>
    <w:p>
      <w:pPr>
        <w:numPr>
          <w:ilvl w:val="0"/>
          <w:numId w:val="1001"/>
        </w:numPr>
        <w:pStyle w:val="Compact"/>
      </w:pPr>
      <w:r>
        <w:rPr>
          <w:bCs/>
          <w:b/>
        </w:rPr>
        <w:t xml:space="preserve">Local Compliance Officer:</w:t>
      </w:r>
      <w:r>
        <w:t xml:space="preserve"> </w:t>
      </w:r>
      <w:r>
        <w:t xml:space="preserve">Ensures all activities adhere to Indonesian data sovereignty laws.</w:t>
      </w:r>
    </w:p>
    <w:bookmarkEnd w:id="22"/>
    <w:bookmarkStart w:id="23" w:name="prerequisites"/>
    <w:p>
      <w:pPr>
        <w:pStyle w:val="Heading2"/>
      </w:pPr>
      <w:r>
        <w:t xml:space="preserve">4. Prerequisites</w:t>
      </w:r>
    </w:p>
    <w:p>
      <w:pPr>
        <w:pStyle w:val="FirstParagraph"/>
      </w:pPr>
      <w:r>
        <w:t xml:space="preserve">Before initiating the experiment, the following conditions must be met:</w:t>
      </w:r>
    </w:p>
    <w:p>
      <w:pPr>
        <w:numPr>
          <w:ilvl w:val="0"/>
          <w:numId w:val="1002"/>
        </w:numPr>
        <w:pStyle w:val="Compact"/>
      </w:pPr>
      <w:r>
        <w:t xml:space="preserve">The Systems Engineer must possess valid work authorization for Indonesia.</w:t>
      </w:r>
    </w:p>
    <w:p>
      <w:pPr>
        <w:numPr>
          <w:ilvl w:val="0"/>
          <w:numId w:val="1002"/>
        </w:numPr>
        <w:pStyle w:val="Compact"/>
      </w:pPr>
      <w:r>
        <w:t xml:space="preserve">Access to the designated Jakarta-based staging environment must be granted.</w:t>
      </w:r>
    </w:p>
    <w:p>
      <w:pPr>
        <w:numPr>
          <w:ilvl w:val="0"/>
          <w:numId w:val="1002"/>
        </w:numPr>
        <w:pStyle w:val="Compact"/>
      </w:pPr>
      <w:r>
        <w:t xml:space="preserve">All hardware and software tools must be configured to comply with local time zones (WIB - Western Indonesian Time).</w:t>
      </w:r>
    </w:p>
    <w:p>
      <w:pPr>
        <w:numPr>
          <w:ilvl w:val="0"/>
          <w:numId w:val="1002"/>
        </w:numPr>
        <w:pStyle w:val="Compact"/>
      </w:pPr>
      <w:r>
        <w:t xml:space="preserve">A stable connection to the local Jakarta network infrastructure must be established.</w:t>
      </w:r>
    </w:p>
    <w:bookmarkEnd w:id="23"/>
    <w:bookmarkStart w:id="27" w:name="experimental-procedures"/>
    <w:p>
      <w:pPr>
        <w:pStyle w:val="Heading2"/>
      </w:pPr>
      <w:r>
        <w:t xml:space="preserve">5. Experimental Procedures</w:t>
      </w:r>
    </w:p>
    <w:bookmarkStart w:id="24" w:name="Xeac315c03348568c700e2c32f0b50f34932b3f8"/>
    <w:p>
      <w:pPr>
        <w:pStyle w:val="Heading3"/>
      </w:pPr>
      <w:r>
        <w:t xml:space="preserve">5.1 Phase 1: Infrastructure Audit and Localization</w:t>
      </w:r>
    </w:p>
    <w:p>
      <w:pPr>
        <w:pStyle w:val="FirstParagraph"/>
      </w:pPr>
      <w:r>
        <w:t xml:space="preserve">The Systems Engineer will begin by conducting a comprehensive audit of the existing server infrastructure located in Indonesia Jakarta. This phase tests the engineer's ability to identify local dependencies and optimize configurations for the regional environment. Key tasks include:</w:t>
      </w:r>
    </w:p>
    <w:p>
      <w:pPr>
        <w:numPr>
          <w:ilvl w:val="0"/>
          <w:numId w:val="1003"/>
        </w:numPr>
        <w:pStyle w:val="Compact"/>
      </w:pPr>
      <w:r>
        <w:t xml:space="preserve">Verifying data residency compliance with Indonesian regulations.</w:t>
      </w:r>
    </w:p>
    <w:p>
      <w:pPr>
        <w:numPr>
          <w:ilvl w:val="0"/>
          <w:numId w:val="1003"/>
        </w:numPr>
        <w:pStyle w:val="Compact"/>
      </w:pPr>
      <w:r>
        <w:t xml:space="preserve">Assessing network latency between Jakarta data centers and international endpoints.</w:t>
      </w:r>
    </w:p>
    <w:p>
      <w:pPr>
        <w:numPr>
          <w:ilvl w:val="0"/>
          <w:numId w:val="1003"/>
        </w:numPr>
        <w:pStyle w:val="Compact"/>
      </w:pPr>
      <w:r>
        <w:t xml:space="preserve">Documenting current system architecture and identifying single points of failure.</w:t>
      </w:r>
    </w:p>
    <w:bookmarkEnd w:id="24"/>
    <w:bookmarkStart w:id="25" w:name="phase-2-high-availability-simulation"/>
    <w:p>
      <w:pPr>
        <w:pStyle w:val="Heading3"/>
      </w:pPr>
      <w:r>
        <w:t xml:space="preserve">5.2 Phase 2: High-Availability Simulation</w:t>
      </w:r>
    </w:p>
    <w:p>
      <w:pPr>
        <w:pStyle w:val="FirstParagraph"/>
      </w:pPr>
      <w:r>
        <w:t xml:space="preserve">Given the critical nature of digital services in Indonesia Jakarta, this phase simulates peak traffic conditions. The Systems Engineer must implement and test failover mechanisms to ensure service continuity. The experiment will introduce controlled network disruptions to mimic potential infrastructure instability. The engineer is expected to:</w:t>
      </w:r>
    </w:p>
    <w:p>
      <w:pPr>
        <w:numPr>
          <w:ilvl w:val="0"/>
          <w:numId w:val="1004"/>
        </w:numPr>
        <w:pStyle w:val="Compact"/>
      </w:pPr>
      <w:r>
        <w:t xml:space="preserve">Deploy load balancers optimized for local traffic patterns.</w:t>
      </w:r>
    </w:p>
    <w:p>
      <w:pPr>
        <w:numPr>
          <w:ilvl w:val="0"/>
          <w:numId w:val="1004"/>
        </w:numPr>
        <w:pStyle w:val="Compact"/>
      </w:pPr>
      <w:r>
        <w:t xml:space="preserve">Execute disaster recovery protocols within a defined timeframe.</w:t>
      </w:r>
    </w:p>
    <w:p>
      <w:pPr>
        <w:numPr>
          <w:ilvl w:val="0"/>
          <w:numId w:val="1004"/>
        </w:numPr>
        <w:pStyle w:val="Compact"/>
      </w:pPr>
      <w:r>
        <w:t xml:space="preserve">Monitor system performance using real-time analytics tools.</w:t>
      </w:r>
    </w:p>
    <w:bookmarkEnd w:id="25"/>
    <w:bookmarkStart w:id="26" w:name="phase-3-cross-functional-collaboration"/>
    <w:p>
      <w:pPr>
        <w:pStyle w:val="Heading3"/>
      </w:pPr>
      <w:r>
        <w:t xml:space="preserve">5.3 Phase 3: Cross-Functional Collaboration</w:t>
      </w:r>
    </w:p>
    <w:p>
      <w:pPr>
        <w:pStyle w:val="FirstParagraph"/>
      </w:pPr>
      <w:r>
        <w:t xml:space="preserve">This phase evaluates the Systems Engineer's soft skills and ability to collaborate within a diverse team environment typical of Jakarta's tech industry. The engineer will work with local development teams, product managers, and external vendors. Objectives include:</w:t>
      </w:r>
    </w:p>
    <w:p>
      <w:pPr>
        <w:numPr>
          <w:ilvl w:val="0"/>
          <w:numId w:val="1005"/>
        </w:numPr>
        <w:pStyle w:val="Compact"/>
      </w:pPr>
      <w:r>
        <w:t xml:space="preserve">Communicating technical constraints and solutions clearly to non-technical stakeholders.</w:t>
      </w:r>
    </w:p>
    <w:p>
      <w:pPr>
        <w:numPr>
          <w:ilvl w:val="0"/>
          <w:numId w:val="1005"/>
        </w:numPr>
        <w:pStyle w:val="Compact"/>
      </w:pPr>
      <w:r>
        <w:t xml:space="preserve">Coordinating deployment schedules that respect local business hours and cultural considerations.</w:t>
      </w:r>
    </w:p>
    <w:p>
      <w:pPr>
        <w:numPr>
          <w:ilvl w:val="0"/>
          <w:numId w:val="1005"/>
        </w:numPr>
        <w:pStyle w:val="Compact"/>
      </w:pPr>
      <w:r>
        <w:t xml:space="preserve">Resolving conflicts related to resource allocation and technical priorities.</w:t>
      </w:r>
    </w:p>
    <w:bookmarkEnd w:id="26"/>
    <w:bookmarkEnd w:id="27"/>
    <w:bookmarkStart w:id="28" w:name="data-collection-and-metrics"/>
    <w:p>
      <w:pPr>
        <w:pStyle w:val="Heading2"/>
      </w:pPr>
      <w:r>
        <w:t xml:space="preserve">6. Data Collection and Metrics</w:t>
      </w:r>
    </w:p>
    <w:p>
      <w:pPr>
        <w:pStyle w:val="FirstParagraph"/>
      </w:pPr>
      <w:r>
        <w:t xml:space="preserve">Performance will be measured using both quantitative and qualitative metrics. Quantitative data includes system uptime percentages, response times, and error rates during the simulation. Qualitative assessments will focus on the Systems Engineer's problem-solving approach, communication effectiveness, and adherence to safety protocols. All data will be recorded in a centralized repository accessible to the observation team.</w:t>
      </w:r>
    </w:p>
    <w:bookmarkEnd w:id="28"/>
    <w:bookmarkStart w:id="29" w:name="risk-management"/>
    <w:p>
      <w:pPr>
        <w:pStyle w:val="Heading2"/>
      </w:pPr>
      <w:r>
        <w:t xml:space="preserve">7. Risk Management</w:t>
      </w:r>
    </w:p>
    <w:p>
      <w:pPr>
        <w:pStyle w:val="FirstParagraph"/>
      </w:pPr>
      <w:r>
        <w:t xml:space="preserve">Several risks are associated with this experiment, particularly regarding data security and system stability. To mitigate these risks, the following measures will be implemented:</w:t>
      </w:r>
    </w:p>
    <w:p>
      <w:pPr>
        <w:numPr>
          <w:ilvl w:val="0"/>
          <w:numId w:val="1006"/>
        </w:numPr>
        <w:pStyle w:val="Compact"/>
      </w:pPr>
      <w:r>
        <w:t xml:space="preserve">All experiments will be conducted in isolated sandbox environments to prevent impact on production systems.</w:t>
      </w:r>
    </w:p>
    <w:p>
      <w:pPr>
        <w:numPr>
          <w:ilvl w:val="0"/>
          <w:numId w:val="1006"/>
        </w:numPr>
        <w:pStyle w:val="Compact"/>
      </w:pPr>
      <w:r>
        <w:t xml:space="preserve">Regular backups will be performed before and after each phase.</w:t>
      </w:r>
    </w:p>
    <w:p>
      <w:pPr>
        <w:numPr>
          <w:ilvl w:val="0"/>
          <w:numId w:val="1006"/>
        </w:numPr>
        <w:pStyle w:val="Compact"/>
      </w:pPr>
      <w:r>
        <w:t xml:space="preserve">Emergency rollback procedures will be established and tested prior to the start of the experiment.</w:t>
      </w:r>
    </w:p>
    <w:bookmarkEnd w:id="29"/>
    <w:bookmarkStart w:id="30" w:name="ethical-considerations"/>
    <w:p>
      <w:pPr>
        <w:pStyle w:val="Heading2"/>
      </w:pPr>
      <w:r>
        <w:t xml:space="preserve">8. Ethical Considerations</w:t>
      </w:r>
    </w:p>
    <w:p>
      <w:pPr>
        <w:pStyle w:val="FirstParagraph"/>
      </w:pPr>
      <w:r>
        <w:t xml:space="preserve">This Experiment Protocol adheres to ethical standards regarding data privacy and employee well-being. The Systems Engineer will be fully informed of the experiment's purpose and procedures. Participation is voluntary, and the engineer has the right to withdraw at any time without penalty. All personal data collected during the experiment will be handled in accordance with Indonesian privacy laws.</w:t>
      </w:r>
    </w:p>
    <w:bookmarkEnd w:id="30"/>
    <w:bookmarkStart w:id="31" w:name="conclusion-and-reporting"/>
    <w:p>
      <w:pPr>
        <w:pStyle w:val="Heading2"/>
      </w:pPr>
      <w:r>
        <w:t xml:space="preserve">9. Conclusion and Reporting</w:t>
      </w:r>
    </w:p>
    <w:p>
      <w:pPr>
        <w:pStyle w:val="FirstParagraph"/>
      </w:pPr>
      <w:r>
        <w:t xml:space="preserve">Upon completion of all phases, a comprehensive report will be generated detailing the Systems Engineer's performance. This report will include recommendations for professional development and potential adjustments to the organization's technical infrastructure in Indonesia Jakarta. The findings will contribute to the broader understanding of effective systems engineering practices within the unique context of Jakarta's digital landscape.</w:t>
      </w:r>
    </w:p>
    <w:p>
      <w:pPr>
        <w:pStyle w:val="BodyText"/>
      </w:pPr>
      <w:r>
        <w:rPr>
          <w:bCs/>
          <w:b/>
        </w:rPr>
        <w:t xml:space="preserve">Note:</w:t>
      </w:r>
      <w:r>
        <w:t xml:space="preserve"> </w:t>
      </w:r>
      <w:r>
        <w:t xml:space="preserve">This document is a template for an Experiment Protocol. Specific technical details, dates, and participant names should be customized according to the actual requirements of the organization conducting the assessment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in Indonesia Jakarta</dc:title>
  <dc:creator/>
  <dc:language>en</dc:language>
  <cp:keywords/>
  <dcterms:created xsi:type="dcterms:W3CDTF">2026-10-10T03:34:34Z</dcterms:created>
  <dcterms:modified xsi:type="dcterms:W3CDTF">2026-10-10T03:34:34Z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