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Italy</w:t>
      </w:r>
      <w:r>
        <w:t xml:space="preserve"> </w:t>
      </w:r>
      <w:r>
        <w:t xml:space="preserve">Milan</w:t>
      </w:r>
    </w:p>
    <w:bookmarkStart w:id="20" w:name="X7647370ae290fea65048525f77a16a32ad3a779"/>
    <w:p>
      <w:pPr>
        <w:pStyle w:val="Heading1"/>
      </w:pPr>
      <w:r>
        <w:t xml:space="preserve">Experiment Protocol: Systems Engineer Role Analysis in Italy Milan</w:t>
      </w:r>
    </w:p>
    <w:p>
      <w:pPr>
        <w:pStyle w:val="FirstParagraph"/>
      </w:pPr>
      <w:r>
        <w:rPr>
          <w:bCs/>
          <w:b/>
        </w:rPr>
        <w:t xml:space="preserve">Document ID:</w:t>
      </w:r>
      <w:r>
        <w:t xml:space="preserve"> </w:t>
      </w:r>
      <w:r>
        <w:t xml:space="preserve">EP-SE-MIL-2024-001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Italy Milan</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and procedures for analyzing the role, responsibilities, and impact of a Systems Engineer within the technological ecosystem of Italy Milan. Milan, as a leading hub for innovation, finance, and technology in Europe, provides a unique environment for studying how Systems Engineers contribute to complex projects across industries such as automotive, aerospace, telecommunications, and smart city infrastructure.</w:t>
      </w:r>
    </w:p>
    <w:p>
      <w:pPr>
        <w:pStyle w:val="BodyText"/>
      </w:pPr>
      <w:r>
        <w:t xml:space="preserve">The purpose of this experiment is to evaluate the effectiveness of Systems Engineering practices in real-world scenarios, focusing on collaboration, problem-solving, and integration of multidisciplinary teams. This protocol ensures that all activities are conducted systematically, ethically, and in compliance with local regulations in Italy.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and managerial competencies required of a Systems Engineer in Italy Milan.</w:t>
      </w:r>
    </w:p>
    <w:p>
      <w:pPr>
        <w:numPr>
          <w:ilvl w:val="0"/>
          <w:numId w:val="1001"/>
        </w:numPr>
        <w:pStyle w:val="Compact"/>
      </w:pPr>
      <w:r>
        <w:t xml:space="preserve">To analyze the impact of Systems Engineering methodologies on project success rates in Milan-based organizations.</w:t>
      </w:r>
    </w:p>
    <w:p>
      <w:pPr>
        <w:numPr>
          <w:ilvl w:val="0"/>
          <w:numId w:val="1001"/>
        </w:numPr>
        <w:pStyle w:val="Compact"/>
      </w:pPr>
      <w:r>
        <w:t xml:space="preserve">To identify challenges faced by Systems Engineers in integrating diverse technologies and stakeholders.</w:t>
      </w:r>
    </w:p>
    <w:p>
      <w:pPr>
        <w:numPr>
          <w:ilvl w:val="0"/>
          <w:numId w:val="1001"/>
        </w:numPr>
        <w:pStyle w:val="Compact"/>
      </w:pPr>
      <w:r>
        <w:t xml:space="preserve">To propose best practices for enhancing the role of Systems Engineers in the Italian tech industry.</w:t>
      </w:r>
    </w:p>
    <w:bookmarkEnd w:id="22"/>
    <w:bookmarkStart w:id="23" w:name="scope"/>
    <w:p>
      <w:pPr>
        <w:pStyle w:val="Heading2"/>
      </w:pPr>
      <w:r>
        <w:t xml:space="preserve">3. Scope</w:t>
      </w:r>
    </w:p>
    <w:p>
      <w:pPr>
        <w:pStyle w:val="FirstParagraph"/>
      </w:pPr>
      <w:r>
        <w:t xml:space="preserve">This experiment will focus on Systems Engineers working in Italy Milan across sectors including but not limited to:</w:t>
      </w:r>
    </w:p>
    <w:p>
      <w:pPr>
        <w:numPr>
          <w:ilvl w:val="0"/>
          <w:numId w:val="1002"/>
        </w:numPr>
        <w:pStyle w:val="Compact"/>
      </w:pPr>
      <w:r>
        <w:t xml:space="preserve">Automotive and mobility solutions</w:t>
      </w:r>
    </w:p>
    <w:p>
      <w:pPr>
        <w:numPr>
          <w:ilvl w:val="0"/>
          <w:numId w:val="1002"/>
        </w:numPr>
        <w:pStyle w:val="Compact"/>
      </w:pPr>
      <w:r>
        <w:t xml:space="preserve">Telecommunications and networking</w:t>
      </w:r>
    </w:p>
    <w:p>
      <w:pPr>
        <w:numPr>
          <w:ilvl w:val="0"/>
          <w:numId w:val="1002"/>
        </w:numPr>
        <w:pStyle w:val="Compact"/>
      </w:pPr>
      <w:r>
        <w:t xml:space="preserve">Smart city and IoT infrastructure</w:t>
      </w:r>
    </w:p>
    <w:p>
      <w:pPr>
        <w:numPr>
          <w:ilvl w:val="0"/>
          <w:numId w:val="1002"/>
        </w:numPr>
        <w:pStyle w:val="Compact"/>
      </w:pPr>
      <w:r>
        <w:t xml:space="preserve">Aerospace and defense systems</w:t>
      </w:r>
    </w:p>
    <w:p>
      <w:pPr>
        <w:pStyle w:val="FirstParagraph"/>
      </w:pPr>
      <w:r>
        <w:t xml:space="preserve">The study will involve both public and private organizations operating within the Milan metropolitan area.</w:t>
      </w:r>
    </w:p>
    <w:bookmarkEnd w:id="23"/>
    <w:bookmarkStart w:id="27" w:name="methodology"/>
    <w:p>
      <w:pPr>
        <w:pStyle w:val="Heading2"/>
      </w:pPr>
      <w:r>
        <w:t xml:space="preserve">4. Methodology</w:t>
      </w:r>
    </w:p>
    <w:p>
      <w:pPr>
        <w:pStyle w:val="FirstParagraph"/>
      </w:pPr>
      <w:r>
        <w:t xml:space="preserve">The experiment will be conducted in three phases:</w:t>
      </w:r>
    </w:p>
    <w:bookmarkStart w:id="24" w:name="phase-1-data-collection"/>
    <w:p>
      <w:pPr>
        <w:pStyle w:val="Heading3"/>
      </w:pPr>
      <w:r>
        <w:t xml:space="preserve">4.1 Phase 1: Data Collection</w:t>
      </w:r>
    </w:p>
    <w:p>
      <w:pPr>
        <w:pStyle w:val="FirstParagraph"/>
      </w:pPr>
      <w:r>
        <w:t xml:space="preserve">Data will be collected through:</w:t>
      </w:r>
    </w:p>
    <w:p>
      <w:pPr>
        <w:numPr>
          <w:ilvl w:val="0"/>
          <w:numId w:val="1003"/>
        </w:numPr>
        <w:pStyle w:val="Compact"/>
      </w:pPr>
      <w:r>
        <w:t xml:space="preserve">Semi-structured interviews with Systems Engineers and project managers.</w:t>
      </w:r>
    </w:p>
    <w:p>
      <w:pPr>
        <w:numPr>
          <w:ilvl w:val="0"/>
          <w:numId w:val="1003"/>
        </w:numPr>
        <w:pStyle w:val="Compact"/>
      </w:pPr>
      <w:r>
        <w:t xml:space="preserve">Surveys distributed to professionals in Milan-based tech companies.</w:t>
      </w:r>
    </w:p>
    <w:p>
      <w:pPr>
        <w:numPr>
          <w:ilvl w:val="0"/>
          <w:numId w:val="1003"/>
        </w:numPr>
        <w:pStyle w:val="Compact"/>
      </w:pPr>
      <w:r>
        <w:t xml:space="preserve">Review of project documentation and case studies.</w:t>
      </w:r>
    </w:p>
    <w:bookmarkEnd w:id="24"/>
    <w:bookmarkStart w:id="25" w:name="phase-2-analysis"/>
    <w:p>
      <w:pPr>
        <w:pStyle w:val="Heading3"/>
      </w:pPr>
      <w:r>
        <w:t xml:space="preserve">4.2 Phase 2: Analysis</w:t>
      </w:r>
    </w:p>
    <w:p>
      <w:pPr>
        <w:pStyle w:val="FirstParagraph"/>
      </w:pPr>
      <w:r>
        <w:t xml:space="preserve">Collected data will be analyzed using qualitative and quantitative methods to identify patterns, challenges, and success factors.</w:t>
      </w:r>
    </w:p>
    <w:bookmarkEnd w:id="25"/>
    <w:bookmarkStart w:id="26" w:name="phase-3-reporting"/>
    <w:p>
      <w:pPr>
        <w:pStyle w:val="Heading3"/>
      </w:pPr>
      <w:r>
        <w:t xml:space="preserve">4.3 Phase 3: Reporting</w:t>
      </w:r>
    </w:p>
    <w:p>
      <w:pPr>
        <w:pStyle w:val="FirstParagraph"/>
      </w:pPr>
      <w:r>
        <w:t xml:space="preserve">Findings will be compiled into a comprehensive report with recommendations for industry stakeholders.</w:t>
      </w:r>
    </w:p>
    <w:bookmarkEnd w:id="26"/>
    <w:bookmarkEnd w:id="27"/>
    <w:bookmarkStart w:id="28" w:name="participants"/>
    <w:p>
      <w:pPr>
        <w:pStyle w:val="Heading2"/>
      </w:pPr>
      <w:r>
        <w:t xml:space="preserve">5. Participants</w:t>
      </w:r>
    </w:p>
    <w:p>
      <w:pPr>
        <w:pStyle w:val="FirstParagraph"/>
      </w:pPr>
      <w:r>
        <w:t xml:space="preserve">Participants will include:</w:t>
      </w:r>
    </w:p>
    <w:p>
      <w:pPr>
        <w:numPr>
          <w:ilvl w:val="0"/>
          <w:numId w:val="1004"/>
        </w:numPr>
        <w:pStyle w:val="Compact"/>
      </w:pPr>
      <w:r>
        <w:t xml:space="preserve">Systems Engineers with at least 3 years of experience in Italy Milan.</w:t>
      </w:r>
    </w:p>
    <w:p>
      <w:pPr>
        <w:numPr>
          <w:ilvl w:val="0"/>
          <w:numId w:val="1004"/>
        </w:numPr>
        <w:pStyle w:val="Compact"/>
      </w:pPr>
      <w:r>
        <w:t xml:space="preserve">Project managers and team leads overseeing systems integration projects.</w:t>
      </w:r>
    </w:p>
    <w:p>
      <w:pPr>
        <w:numPr>
          <w:ilvl w:val="0"/>
          <w:numId w:val="1004"/>
        </w:numPr>
        <w:pStyle w:val="Compact"/>
      </w:pPr>
      <w:r>
        <w:t xml:space="preserve">Representatives from academic institutions and research centers in Milan.</w:t>
      </w:r>
    </w:p>
    <w:p>
      <w:pPr>
        <w:pStyle w:val="FirstParagraph"/>
      </w:pPr>
      <w:r>
        <w:t xml:space="preserve">All participants will provide informed consent and remain anonymous in the final report.</w:t>
      </w:r>
    </w:p>
    <w:bookmarkEnd w:id="28"/>
    <w:bookmarkStart w:id="29" w:name="ethical-considerations"/>
    <w:p>
      <w:pPr>
        <w:pStyle w:val="Heading2"/>
      </w:pPr>
      <w:r>
        <w:t xml:space="preserve">6. Ethical Considerations</w:t>
      </w:r>
    </w:p>
    <w:p>
      <w:pPr>
        <w:pStyle w:val="FirstParagraph"/>
      </w:pPr>
      <w:r>
        <w:t xml:space="preserve">This experiment adheres to ethical guidelines for research involving human subjects. Key considerations include:</w:t>
      </w:r>
    </w:p>
    <w:p>
      <w:pPr>
        <w:numPr>
          <w:ilvl w:val="0"/>
          <w:numId w:val="1005"/>
        </w:numPr>
        <w:pStyle w:val="Compact"/>
      </w:pPr>
      <w:r>
        <w:t xml:space="preserve">Confidentiality of participant data.</w:t>
      </w:r>
    </w:p>
    <w:p>
      <w:pPr>
        <w:numPr>
          <w:ilvl w:val="0"/>
          <w:numId w:val="1005"/>
        </w:numPr>
        <w:pStyle w:val="Compact"/>
      </w:pPr>
      <w:r>
        <w:t xml:space="preserve">Voluntary participation with the right to withdraw at any time.</w:t>
      </w:r>
    </w:p>
    <w:p>
      <w:pPr>
        <w:numPr>
          <w:ilvl w:val="0"/>
          <w:numId w:val="1005"/>
        </w:numPr>
        <w:pStyle w:val="Compact"/>
      </w:pPr>
      <w:r>
        <w:t xml:space="preserve">Compliance with Italian data protection laws (GDPR).</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w:t>
            </w:r>
          </w:p>
        </w:tc>
        <w:tc>
          <w:tcPr/>
          <w:p>
            <w:pPr>
              <w:pStyle w:val="Compact"/>
              <w:jc w:val="left"/>
            </w:pPr>
            <w:r>
              <w:t xml:space="preserve">4 weeks</w:t>
            </w:r>
          </w:p>
        </w:tc>
        <w:tc>
          <w:tcPr/>
          <w:p>
            <w:pPr>
              <w:pStyle w:val="Compact"/>
              <w:jc w:val="left"/>
            </w:pPr>
            <w:r>
              <w:t xml:space="preserve">Interviews, surveys, document review</w:t>
            </w:r>
          </w:p>
        </w:tc>
      </w:tr>
      <w:tr>
        <w:tc>
          <w:tcPr/>
          <w:p>
            <w:pPr>
              <w:pStyle w:val="Compact"/>
              <w:jc w:val="left"/>
            </w:pPr>
            <w:r>
              <w:t xml:space="preserve">Phase 2</w:t>
            </w:r>
          </w:p>
        </w:tc>
        <w:tc>
          <w:tcPr/>
          <w:p>
            <w:pPr>
              <w:pStyle w:val="Compact"/>
              <w:jc w:val="left"/>
            </w:pPr>
            <w:r>
              <w:t xml:space="preserve">3 weeks</w:t>
            </w:r>
          </w:p>
        </w:tc>
        <w:tc>
          <w:tcPr/>
          <w:p>
            <w:pPr>
              <w:pStyle w:val="Compact"/>
              <w:jc w:val="left"/>
            </w:pPr>
            <w:r>
              <w:t xml:space="preserve">Data analysis, pattern identification</w:t>
            </w:r>
          </w:p>
        </w:tc>
      </w:tr>
      <w:tr>
        <w:tc>
          <w:tcPr/>
          <w:p>
            <w:pPr>
              <w:pStyle w:val="Compact"/>
              <w:jc w:val="left"/>
            </w:pPr>
            <w:r>
              <w:t xml:space="preserve">Phase 3</w:t>
            </w:r>
          </w:p>
        </w:tc>
        <w:tc>
          <w:tcPr/>
          <w:p>
            <w:pPr>
              <w:pStyle w:val="Compact"/>
              <w:jc w:val="left"/>
            </w:pPr>
            <w:r>
              <w:t xml:space="preserve">2 weeks</w:t>
            </w:r>
          </w:p>
        </w:tc>
        <w:tc>
          <w:tcPr/>
          <w:p>
            <w:pPr>
              <w:pStyle w:val="Compact"/>
              <w:jc w:val="left"/>
            </w:pPr>
            <w:r>
              <w:t xml:space="preserve">Report writing, stakeholder presentation</w:t>
            </w:r>
          </w:p>
        </w:tc>
      </w:tr>
    </w:tbl>
    <w:bookmarkEnd w:id="30"/>
    <w:bookmarkStart w:id="31" w:name="expected-outcomes"/>
    <w:p>
      <w:pPr>
        <w:pStyle w:val="Heading2"/>
      </w:pPr>
      <w:r>
        <w:t xml:space="preserve">8. Expected Outcomes</w:t>
      </w:r>
    </w:p>
    <w:p>
      <w:pPr>
        <w:pStyle w:val="FirstParagraph"/>
      </w:pPr>
      <w:r>
        <w:t xml:space="preserve">The experiment aims to deliver:</w:t>
      </w:r>
    </w:p>
    <w:p>
      <w:pPr>
        <w:numPr>
          <w:ilvl w:val="0"/>
          <w:numId w:val="1006"/>
        </w:numPr>
        <w:pStyle w:val="Compact"/>
      </w:pPr>
      <w:r>
        <w:t xml:space="preserve">A detailed profile of the Systems Engineer role in Italy Milan.</w:t>
      </w:r>
    </w:p>
    <w:p>
      <w:pPr>
        <w:numPr>
          <w:ilvl w:val="0"/>
          <w:numId w:val="1006"/>
        </w:numPr>
        <w:pStyle w:val="Compact"/>
      </w:pPr>
      <w:r>
        <w:t xml:space="preserve">Insights into effective Systems Engineering practices in the region.</w:t>
      </w:r>
    </w:p>
    <w:p>
      <w:pPr>
        <w:numPr>
          <w:ilvl w:val="0"/>
          <w:numId w:val="1006"/>
        </w:numPr>
        <w:pStyle w:val="Compact"/>
      </w:pPr>
      <w:r>
        <w:t xml:space="preserve">Recommendations for education, training, and industry collaboration.</w:t>
      </w:r>
    </w:p>
    <w:bookmarkEnd w:id="31"/>
    <w:bookmarkStart w:id="32" w:name="conclusion"/>
    <w:p>
      <w:pPr>
        <w:pStyle w:val="Heading2"/>
      </w:pPr>
      <w:r>
        <w:t xml:space="preserve">9. Conclusion</w:t>
      </w:r>
    </w:p>
    <w:p>
      <w:pPr>
        <w:pStyle w:val="FirstParagraph"/>
      </w:pPr>
      <w:r>
        <w:t xml:space="preserve">This Experiment Protocol provides a structured approach to understanding the critical role of Systems Engineers in Italy Milan. By following this protocol, we aim to generate valuable insights that can enhance professional practices and support the growth of the tech ecosystem in Milan and beyond.</w:t>
      </w:r>
    </w:p>
    <w:bookmarkEnd w:id="32"/>
    <w:bookmarkStart w:id="33" w:name="references"/>
    <w:p>
      <w:pPr>
        <w:pStyle w:val="Heading2"/>
      </w:pPr>
      <w:r>
        <w:t xml:space="preserve">10. References</w:t>
      </w:r>
    </w:p>
    <w:p>
      <w:pPr>
        <w:numPr>
          <w:ilvl w:val="0"/>
          <w:numId w:val="1007"/>
        </w:numPr>
        <w:pStyle w:val="Compact"/>
      </w:pPr>
      <w:r>
        <w:t xml:space="preserve">INCOSE Systems Engineering Handbook</w:t>
      </w:r>
    </w:p>
    <w:p>
      <w:pPr>
        <w:numPr>
          <w:ilvl w:val="0"/>
          <w:numId w:val="1007"/>
        </w:numPr>
        <w:pStyle w:val="Compact"/>
      </w:pPr>
      <w:r>
        <w:t xml:space="preserve">Italian National Research Council (CNR) Publications</w:t>
      </w:r>
    </w:p>
    <w:p>
      <w:pPr>
        <w:numPr>
          <w:ilvl w:val="0"/>
          <w:numId w:val="1007"/>
        </w:numPr>
        <w:pStyle w:val="Compact"/>
      </w:pPr>
      <w:r>
        <w:t xml:space="preserve">Local industry reports from Milan-based tech associations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Italy Milan</dc:title>
  <dc:creator/>
  <dc:language>en</dc:language>
  <cp:keywords/>
  <dcterms:created xsi:type="dcterms:W3CDTF">2026-10-10T03:56:15Z</dcterms:created>
  <dcterms:modified xsi:type="dcterms:W3CDTF">2026-10-10T03:56:15Z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