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6066a82fbd7c66925f17b690e9358aa1d91172"/>
    <w:p>
      <w:pPr>
        <w:pStyle w:val="Heading1"/>
      </w:pPr>
      <w:r>
        <w:t xml:space="preserve">Experiment Protocol: Systems Engineer Operational Efficiency and Adaptability</w:t>
      </w:r>
    </w:p>
    <w:p>
      <w:pPr>
        <w:pStyle w:val="FirstParagraph"/>
      </w:pPr>
      <w:r>
        <w:rPr>
          <w:bCs/>
          <w:b/>
        </w:rPr>
        <w:t xml:space="preserve">Location:</w:t>
      </w:r>
      <w:r>
        <w:t xml:space="preserve"> </w:t>
      </w:r>
      <w:r>
        <w:t xml:space="preserve">Malaysia Kuala Lumpur</w:t>
      </w:r>
    </w:p>
    <w:p>
      <w:pPr>
        <w:pStyle w:val="BodyText"/>
      </w:pPr>
      <w:r>
        <w:rPr>
          <w:bCs/>
          <w:b/>
        </w:rPr>
        <w:t xml:space="preserve">Target Role:</w:t>
      </w:r>
      <w:r>
        <w:t xml:space="preserve"> </w:t>
      </w:r>
      <w:r>
        <w:t xml:space="preserve">Systems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technical proficiency of a Systems Engineer within the specific operational context of Malaysia Kuala Lumpur. The primary objective is to assess how effectively a Systems Engineer can manage complex IT infrastructure, ensure system reliability, and integrate local regulatory requirements while operating in a high-density urban environment.</w:t>
      </w:r>
    </w:p>
    <w:p>
      <w:pPr>
        <w:pStyle w:val="BodyText"/>
      </w:pPr>
      <w:r>
        <w:t xml:space="preserve">The experiment aims to quantify the Systems Engineer's ability to handle real-time challenges typical of Kuala Lumpur's dynamic business landscape, including multi-vendor environments, diverse stakeholder communication, and adherence to Malaysian data protection standards.</w:t>
      </w:r>
    </w:p>
    <w:bookmarkEnd w:id="21"/>
    <w:bookmarkStart w:id="22" w:name="scope-and-context"/>
    <w:p>
      <w:pPr>
        <w:pStyle w:val="Heading2"/>
      </w:pPr>
      <w:r>
        <w:t xml:space="preserve">2. Scope and Context</w:t>
      </w:r>
    </w:p>
    <w:p>
      <w:pPr>
        <w:pStyle w:val="FirstParagraph"/>
      </w:pPr>
      <w:r>
        <w:t xml:space="preserve">The scope of this experiment is confined to the Kuala Lumpur metropolitan area, focusing on enterprise-level systems integration. The Systems Engineer will be evaluated on their capacity to design, implement, and maintain systems that support business continuity in a region known for its rapid technological adoption and stringent compliance frameworks.</w:t>
      </w:r>
    </w:p>
    <w:p>
      <w:pPr>
        <w:pStyle w:val="BodyText"/>
      </w:pPr>
      <w:r>
        <w:t xml:space="preserve">Key contextual factors include:</w:t>
      </w:r>
    </w:p>
    <w:p>
      <w:pPr>
        <w:numPr>
          <w:ilvl w:val="0"/>
          <w:numId w:val="1001"/>
        </w:numPr>
        <w:pStyle w:val="Compact"/>
      </w:pPr>
      <w:r>
        <w:t xml:space="preserve">Local network infrastructure constraints and opportunities.</w:t>
      </w:r>
    </w:p>
    <w:p>
      <w:pPr>
        <w:numPr>
          <w:ilvl w:val="0"/>
          <w:numId w:val="1001"/>
        </w:numPr>
        <w:pStyle w:val="Compact"/>
      </w:pPr>
      <w:r>
        <w:t xml:space="preserve">Compliance with the Personal Data Protection Act (PDPA) of Malaysia.</w:t>
      </w:r>
    </w:p>
    <w:p>
      <w:pPr>
        <w:numPr>
          <w:ilvl w:val="0"/>
          <w:numId w:val="1001"/>
        </w:numPr>
        <w:pStyle w:val="Compact"/>
      </w:pPr>
      <w:r>
        <w:t xml:space="preserve">Integration with regional cloud providers and local service providers.</w:t>
      </w:r>
    </w:p>
    <w:p>
      <w:pPr>
        <w:numPr>
          <w:ilvl w:val="0"/>
          <w:numId w:val="1001"/>
        </w:numPr>
        <w:pStyle w:val="Compact"/>
      </w:pPr>
      <w:r>
        <w:t xml:space="preserve">Collaboration with multicultural teams typical of Kuala Lumpur's workforce.</w:t>
      </w:r>
    </w:p>
    <w:bookmarkEnd w:id="22"/>
    <w:bookmarkStart w:id="26" w:name="methodology"/>
    <w:p>
      <w:pPr>
        <w:pStyle w:val="Heading2"/>
      </w:pPr>
      <w:r>
        <w:t xml:space="preserve">3. Methodology</w:t>
      </w:r>
    </w:p>
    <w:p>
      <w:pPr>
        <w:pStyle w:val="FirstParagraph"/>
      </w:pPr>
      <w:r>
        <w:t xml:space="preserve">The experiment will be conducted over a period of four weeks, divided into three phases: Preparation, Execution, and Analysis. Each phase is designed to test specific competencies of the Systems Engineer.</w:t>
      </w:r>
    </w:p>
    <w:bookmarkStart w:id="23" w:name="phase-1-preparation"/>
    <w:p>
      <w:pPr>
        <w:pStyle w:val="Heading3"/>
      </w:pPr>
      <w:r>
        <w:t xml:space="preserve">3.1 Phase 1: Preparation</w:t>
      </w:r>
    </w:p>
    <w:p>
      <w:pPr>
        <w:pStyle w:val="FirstParagraph"/>
      </w:pPr>
      <w:r>
        <w:t xml:space="preserve">In this phase, the Systems Engineer will be provided with a simulated environment that mirrors the IT infrastructure of a mid-sized enterprise in Kuala Lumpur. The engineer must review existing system architectures, identify potential vulnerabilities, and propose improvements that align with local best practices.</w:t>
      </w:r>
    </w:p>
    <w:bookmarkEnd w:id="23"/>
    <w:bookmarkStart w:id="24" w:name="phase-2-execution"/>
    <w:p>
      <w:pPr>
        <w:pStyle w:val="Heading3"/>
      </w:pPr>
      <w:r>
        <w:t xml:space="preserve">3.2 Phase 2: Execution</w:t>
      </w:r>
    </w:p>
    <w:p>
      <w:pPr>
        <w:pStyle w:val="FirstParagraph"/>
      </w:pPr>
      <w:r>
        <w:t xml:space="preserve">During the execution phase, the Systems Engineer will be tasked with implementing the proposed improvements while managing simulated incidents. These incidents will include network outages, security breaches, and hardware failures, reflecting common challenges in the region.</w:t>
      </w:r>
    </w:p>
    <w:bookmarkEnd w:id="24"/>
    <w:bookmarkStart w:id="25" w:name="phase-3-analysis"/>
    <w:p>
      <w:pPr>
        <w:pStyle w:val="Heading3"/>
      </w:pPr>
      <w:r>
        <w:t xml:space="preserve">3.3 Phase 3: Analysis</w:t>
      </w:r>
    </w:p>
    <w:p>
      <w:pPr>
        <w:pStyle w:val="FirstParagraph"/>
      </w:pPr>
      <w:r>
        <w:t xml:space="preserve">The final phase involves a comprehensive review of the Systems Engineer's performance. Metrics such as response time, solution effectiveness, and compliance adherence will be analyzed to determine overall proficiency.</w:t>
      </w:r>
    </w:p>
    <w:bookmarkEnd w:id="25"/>
    <w:bookmarkEnd w:id="26"/>
    <w:bookmarkStart w:id="27" w:name="experimental-setup"/>
    <w:p>
      <w:pPr>
        <w:pStyle w:val="Heading2"/>
      </w:pPr>
      <w:r>
        <w:t xml:space="preserve">4. Experimental Setup</w:t>
      </w:r>
    </w:p>
    <w:p>
      <w:pPr>
        <w:pStyle w:val="FirstParagraph"/>
      </w:pPr>
      <w:r>
        <w:t xml:space="preserve">The experimental setup will utilize a controlled environment that replicates the IT landscape of Malaysia Kuala Lumpur. This includes:</w:t>
      </w:r>
    </w:p>
    <w:p>
      <w:pPr>
        <w:numPr>
          <w:ilvl w:val="0"/>
          <w:numId w:val="1002"/>
        </w:numPr>
        <w:pStyle w:val="Compact"/>
      </w:pPr>
      <w:r>
        <w:t xml:space="preserve">A virtualized network infrastructure with multiple subnets.</w:t>
      </w:r>
    </w:p>
    <w:p>
      <w:pPr>
        <w:numPr>
          <w:ilvl w:val="0"/>
          <w:numId w:val="1002"/>
        </w:numPr>
        <w:pStyle w:val="Compact"/>
      </w:pPr>
      <w:r>
        <w:t xml:space="preserve">Cloud services hosted in regional data centers.</w:t>
      </w:r>
    </w:p>
    <w:p>
      <w:pPr>
        <w:numPr>
          <w:ilvl w:val="0"/>
          <w:numId w:val="1002"/>
        </w:numPr>
        <w:pStyle w:val="Compact"/>
      </w:pPr>
      <w:r>
        <w:t xml:space="preserve">Simulated user traffic patterns typical of Kuala Lumpur businesses.</w:t>
      </w:r>
    </w:p>
    <w:p>
      <w:pPr>
        <w:numPr>
          <w:ilvl w:val="0"/>
          <w:numId w:val="1002"/>
        </w:numPr>
        <w:pStyle w:val="Compact"/>
      </w:pPr>
      <w:r>
        <w:t xml:space="preserve">Integration with local regulatory compliance tools.</w:t>
      </w:r>
    </w:p>
    <w:p>
      <w:pPr>
        <w:pStyle w:val="FirstParagraph"/>
      </w:pPr>
      <w:r>
        <w:t xml:space="preserve">The Systems Engineer will have access to standard tools and documentation but will be required to navigate the complexities of the local environment independently.</w:t>
      </w:r>
    </w:p>
    <w:bookmarkEnd w:id="27"/>
    <w:bookmarkStart w:id="28" w:name="performance-metrics"/>
    <w:p>
      <w:pPr>
        <w:pStyle w:val="Heading2"/>
      </w:pPr>
      <w:r>
        <w:t xml:space="preserve">5. Performance Metrics</w:t>
      </w:r>
    </w:p>
    <w:p>
      <w:pPr>
        <w:pStyle w:val="FirstParagraph"/>
      </w:pPr>
      <w:r>
        <w:t xml:space="preserve">The following metrics will be used to evaluate the Systems Engineer's performance:</w:t>
      </w:r>
    </w:p>
    <w:p>
      <w:pPr>
        <w:numPr>
          <w:ilvl w:val="0"/>
          <w:numId w:val="1003"/>
        </w:numPr>
        <w:pStyle w:val="Compact"/>
      </w:pPr>
      <w:r>
        <w:rPr>
          <w:bCs/>
          <w:b/>
        </w:rPr>
        <w:t xml:space="preserve">System Uptime:</w:t>
      </w:r>
      <w:r>
        <w:t xml:space="preserve"> </w:t>
      </w:r>
      <w:r>
        <w:t xml:space="preserve">Percentage of time systems remain operational during the experiment.</w:t>
      </w:r>
    </w:p>
    <w:p>
      <w:pPr>
        <w:numPr>
          <w:ilvl w:val="0"/>
          <w:numId w:val="1003"/>
        </w:numPr>
        <w:pStyle w:val="Compact"/>
      </w:pPr>
      <w:r>
        <w:rPr>
          <w:bCs/>
          <w:b/>
        </w:rPr>
        <w:t xml:space="preserve">Incident Response Time:</w:t>
      </w:r>
      <w:r>
        <w:t xml:space="preserve"> </w:t>
      </w:r>
      <w:r>
        <w:t xml:space="preserve">Average time taken to detect and resolve simulated incidents.</w:t>
      </w:r>
    </w:p>
    <w:p>
      <w:pPr>
        <w:numPr>
          <w:ilvl w:val="0"/>
          <w:numId w:val="1003"/>
        </w:numPr>
        <w:pStyle w:val="Compact"/>
      </w:pPr>
      <w:r>
        <w:rPr>
          <w:bCs/>
          <w:b/>
        </w:rPr>
        <w:t xml:space="preserve">Compliance Adherence:</w:t>
      </w:r>
      <w:r>
        <w:t xml:space="preserve"> </w:t>
      </w:r>
      <w:r>
        <w:t xml:space="preserve">Degree to which solutions meet Malaysian regulatory requirements.</w:t>
      </w:r>
    </w:p>
    <w:p>
      <w:pPr>
        <w:numPr>
          <w:ilvl w:val="0"/>
          <w:numId w:val="1003"/>
        </w:numPr>
        <w:pStyle w:val="Compact"/>
      </w:pPr>
      <w:r>
        <w:rPr>
          <w:bCs/>
          <w:b/>
        </w:rPr>
        <w:t xml:space="preserve">Stakeholder Communication:</w:t>
      </w:r>
      <w:r>
        <w:t xml:space="preserve"> </w:t>
      </w:r>
      <w:r>
        <w:t xml:space="preserve">Effectiveness of communication with simulated stakeholders.</w:t>
      </w:r>
    </w:p>
    <w:p>
      <w:pPr>
        <w:numPr>
          <w:ilvl w:val="0"/>
          <w:numId w:val="1003"/>
        </w:numPr>
        <w:pStyle w:val="Compact"/>
      </w:pPr>
      <w:r>
        <w:rPr>
          <w:bCs/>
          <w:b/>
        </w:rPr>
        <w:t xml:space="preserve">Innovation Index:</w:t>
      </w:r>
      <w:r>
        <w:t xml:space="preserve"> </w:t>
      </w:r>
      <w:r>
        <w:t xml:space="preserve">Creativity and efficiency of proposed solutions.</w:t>
      </w:r>
    </w:p>
    <w:bookmarkEnd w:id="28"/>
    <w:bookmarkStart w:id="29" w:name="ethical-considerations"/>
    <w:p>
      <w:pPr>
        <w:pStyle w:val="Heading2"/>
      </w:pPr>
      <w:r>
        <w:t xml:space="preserve">6. Ethical Considerations</w:t>
      </w:r>
    </w:p>
    <w:p>
      <w:pPr>
        <w:pStyle w:val="FirstParagraph"/>
      </w:pPr>
      <w:r>
        <w:t xml:space="preserve">This experiment adheres to ethical guidelines for professional evaluation. All data collected will be anonymized and used solely for assessment purposes. The Systems Engineer will be informed of the experiment's objectives and methods prior to commencement. Consent will be obtained, and participants will have the right to withdraw at any time without penalty.</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Systems Engineer in the context of Malaysia Kuala Lumpur. By focusing on local challenges and requirements, the experiment ensures that the assessment is relevant and actionable. The results will contribute to a deeper understanding of the skills and competencies needed to excel in this dynamic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Malaysia Kuala Lumpur</dc:title>
  <dc:creator/>
  <dc:language>en</dc:language>
  <cp:keywords/>
  <dcterms:created xsi:type="dcterms:W3CDTF">2026-10-10T04:28:48Z</dcterms:created>
  <dcterms:modified xsi:type="dcterms:W3CDTF">2026-10-10T04:28:48Z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