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Systems</w:t>
      </w:r>
      <w:r>
        <w:t xml:space="preserve"> </w:t>
      </w:r>
      <w:r>
        <w:t xml:space="preserve">Engineering</w:t>
      </w:r>
      <w:r>
        <w:t xml:space="preserve"> </w:t>
      </w:r>
      <w:r>
        <w:t xml:space="preserve">in</w:t>
      </w:r>
      <w:r>
        <w:t xml:space="preserve"> </w:t>
      </w:r>
      <w:r>
        <w:t xml:space="preserve">Myanmar</w:t>
      </w:r>
      <w:r>
        <w:t xml:space="preserve"> </w:t>
      </w:r>
      <w:r>
        <w:t xml:space="preserve">Yangon</w:t>
      </w:r>
    </w:p>
    <w:bookmarkStart w:id="20" w:name="Xec6dd12d1886395ebc4135eaf019bd90a2ed5f6"/>
    <w:p>
      <w:pPr>
        <w:pStyle w:val="Heading1"/>
      </w:pPr>
      <w:r>
        <w:t xml:space="preserve">Experiment Protocol: Systems Engineering Framework Validation</w:t>
      </w:r>
    </w:p>
    <w:p>
      <w:pPr>
        <w:pStyle w:val="FirstParagraph"/>
      </w:pPr>
      <w:r>
        <w:rPr>
          <w:bCs/>
          <w:b/>
        </w:rPr>
        <w:t xml:space="preserve">Location:</w:t>
      </w:r>
      <w:r>
        <w:t xml:space="preserve"> </w:t>
      </w:r>
      <w:r>
        <w:t xml:space="preserve">Yangon, Myanmar</w:t>
      </w:r>
    </w:p>
    <w:p>
      <w:pPr>
        <w:pStyle w:val="BodyText"/>
      </w:pPr>
      <w:r>
        <w:rPr>
          <w:bCs/>
          <w:b/>
        </w:rPr>
        <w:t xml:space="preserve">Role:</w:t>
      </w:r>
      <w:r>
        <w:t xml:space="preserve"> </w:t>
      </w:r>
      <w:r>
        <w:t xml:space="preserve">Systems Engineer</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evaluating the efficacy of a distributed Systems Engineering framework within the specific operational context of Yangon, Myanmar. The primary objective is to assess how a Systems Engineer can optimize complex IT infrastructure and operational workflows amidst the unique infrastructural challenges of the region.</w:t>
      </w:r>
    </w:p>
    <w:p>
      <w:pPr>
        <w:pStyle w:val="BodyText"/>
      </w:pPr>
      <w:r>
        <w:t xml:space="preserve">The experiment aims to validate a hybrid architecture that balances high-availability requirements with the realities of intermittent power supply and fluctuating internet connectivity common in Yangon. By applying rigorous Systems Engineering principles, we seek to create a resilient model that can be replicated across other developing urban centers in Southeast Asia.</w:t>
      </w:r>
    </w:p>
    <w:bookmarkEnd w:id="21"/>
    <w:bookmarkStart w:id="24" w:name="scope-and-context"/>
    <w:p>
      <w:pPr>
        <w:pStyle w:val="Heading2"/>
      </w:pPr>
      <w:r>
        <w:t xml:space="preserve">2. Scope and Context</w:t>
      </w:r>
    </w:p>
    <w:bookmarkStart w:id="22" w:name="geographic-and-environmental-context"/>
    <w:p>
      <w:pPr>
        <w:pStyle w:val="Heading3"/>
      </w:pPr>
      <w:r>
        <w:t xml:space="preserve">2.1 Geographic and Environmental Context</w:t>
      </w:r>
    </w:p>
    <w:p>
      <w:pPr>
        <w:pStyle w:val="FirstParagraph"/>
      </w:pPr>
      <w:r>
        <w:t xml:space="preserve">The experiment is situated in Yangon, the commercial hub of Myanmar. The Systems Engineer must account for specific environmental variables, including high humidity levels affecting hardware longevity, voltage instability requiring robust power conditioning, and the reliance on multiple internet service providers (ISPs) to ensure redundancy.</w:t>
      </w:r>
    </w:p>
    <w:bookmarkEnd w:id="22"/>
    <w:bookmarkStart w:id="23" w:name="technical-scope"/>
    <w:p>
      <w:pPr>
        <w:pStyle w:val="Heading3"/>
      </w:pPr>
      <w:r>
        <w:t xml:space="preserve">2.2 Technical Scope</w:t>
      </w:r>
    </w:p>
    <w:p>
      <w:pPr>
        <w:pStyle w:val="FirstParagraph"/>
      </w:pPr>
      <w:r>
        <w:t xml:space="preserve">The scope encompasses the design, implementation, and monitoring of a microservices-based architecture. The Systems Engineer will focus on containerization strategies, automated failover mechanisms, and local data sovereignty compliance in accordance with Myanmar's evolving digital regulations.</w:t>
      </w:r>
    </w:p>
    <w:bookmarkEnd w:id="23"/>
    <w:bookmarkEnd w:id="24"/>
    <w:bookmarkStart w:id="25" w:name="roles-and-responsibilities"/>
    <w:p>
      <w:pPr>
        <w:pStyle w:val="Heading2"/>
      </w:pPr>
      <w:r>
        <w:t xml:space="preserve">3. Roles and Responsibilities</w:t>
      </w:r>
    </w:p>
    <w:p>
      <w:pPr>
        <w:pStyle w:val="FirstParagraph"/>
      </w:pPr>
      <w:r>
        <w:t xml:space="preserve">The central figure in this protocol is the</w:t>
      </w:r>
      <w:r>
        <w:t xml:space="preserve"> </w:t>
      </w:r>
      <w:r>
        <w:rPr>
          <w:bCs/>
          <w:b/>
        </w:rPr>
        <w:t xml:space="preserve">Systems Engineer</w:t>
      </w:r>
      <w:r>
        <w:t xml:space="preserve">. Their responsibilities are multifaceted and critical to the success of the experiment:</w:t>
      </w:r>
    </w:p>
    <w:p>
      <w:pPr>
        <w:numPr>
          <w:ilvl w:val="0"/>
          <w:numId w:val="1001"/>
        </w:numPr>
        <w:pStyle w:val="Compact"/>
      </w:pPr>
      <w:r>
        <w:rPr>
          <w:bCs/>
          <w:b/>
        </w:rPr>
        <w:t xml:space="preserve">Architecture Design:</w:t>
      </w:r>
      <w:r>
        <w:t xml:space="preserve"> </w:t>
      </w:r>
      <w:r>
        <w:t xml:space="preserve">Designing a fault-tolerant system architecture that anticipates single points of failure.</w:t>
      </w:r>
    </w:p>
    <w:p>
      <w:pPr>
        <w:numPr>
          <w:ilvl w:val="0"/>
          <w:numId w:val="1001"/>
        </w:numPr>
        <w:pStyle w:val="Compact"/>
      </w:pPr>
      <w:r>
        <w:rPr>
          <w:bCs/>
          <w:b/>
        </w:rPr>
        <w:t xml:space="preserve">Infrastructure Management:</w:t>
      </w:r>
      <w:r>
        <w:t xml:space="preserve"> </w:t>
      </w:r>
      <w:r>
        <w:t xml:space="preserve">Managing physical and virtual resources, ensuring compatibility with local hardware availability in Yangon.</w:t>
      </w:r>
    </w:p>
    <w:p>
      <w:pPr>
        <w:numPr>
          <w:ilvl w:val="0"/>
          <w:numId w:val="1001"/>
        </w:numPr>
        <w:pStyle w:val="Compact"/>
      </w:pPr>
      <w:r>
        <w:rPr>
          <w:bCs/>
          <w:b/>
        </w:rPr>
        <w:t xml:space="preserve">Integration:</w:t>
      </w:r>
      <w:r>
        <w:t xml:space="preserve"> </w:t>
      </w:r>
      <w:r>
        <w:t xml:space="preserve">Ensuring seamless integration between legacy systems often found in Myanmar's banking and logistics sectors and modern cloud-native solutions.</w:t>
      </w:r>
    </w:p>
    <w:p>
      <w:pPr>
        <w:numPr>
          <w:ilvl w:val="0"/>
          <w:numId w:val="1001"/>
        </w:numPr>
        <w:pStyle w:val="Compact"/>
      </w:pPr>
      <w:r>
        <w:rPr>
          <w:bCs/>
          <w:b/>
        </w:rPr>
        <w:t xml:space="preserve">Documentation:</w:t>
      </w:r>
      <w:r>
        <w:t xml:space="preserve"> </w:t>
      </w:r>
      <w:r>
        <w:t xml:space="preserve">Maintaining detailed technical documentation in English and, where necessary, Burmese to facilitate local team collaboration.</w:t>
      </w:r>
    </w:p>
    <w:bookmarkEnd w:id="25"/>
    <w:bookmarkStart w:id="30" w:name="experimental-methodology"/>
    <w:p>
      <w:pPr>
        <w:pStyle w:val="Heading2"/>
      </w:pPr>
      <w:r>
        <w:t xml:space="preserve">4. Experimental Methodology</w:t>
      </w:r>
    </w:p>
    <w:bookmarkStart w:id="26" w:name="Xe99e41204fd18c0a8b0809b2e9368fdbd0ed9db"/>
    <w:p>
      <w:pPr>
        <w:pStyle w:val="Heading3"/>
      </w:pPr>
      <w:r>
        <w:t xml:space="preserve">4.1 Phase 1: Requirements Analysis and Site Survey</w:t>
      </w:r>
    </w:p>
    <w:p>
      <w:pPr>
        <w:pStyle w:val="FirstParagraph"/>
      </w:pPr>
      <w:r>
        <w:t xml:space="preserve">The Systems Engineer will conduct a comprehensive site survey in Yangon. This involves measuring actual bandwidth speeds across different times of day, testing power grid stability, and assessing the physical security of the data center location. Requirements will be gathered from stakeholders to define performance metrics that are realistic for the local context.</w:t>
      </w:r>
    </w:p>
    <w:bookmarkEnd w:id="26"/>
    <w:bookmarkStart w:id="27" w:name="phase-2-system-design-and-simulation"/>
    <w:p>
      <w:pPr>
        <w:pStyle w:val="Heading3"/>
      </w:pPr>
      <w:r>
        <w:t xml:space="preserve">4.2 Phase 2: System Design and Simulation</w:t>
      </w:r>
    </w:p>
    <w:p>
      <w:pPr>
        <w:pStyle w:val="FirstParagraph"/>
      </w:pPr>
      <w:r>
        <w:t xml:space="preserve">Using Systems Engineering modeling tools, the engineer will simulate various failure scenarios. Key scenarios include total ISP outage, partial power failure, and hardware degradation due to heat. The design must incorporate edge computing nodes to reduce latency and dependency on central cloud servers located outside of Myanmar.</w:t>
      </w:r>
    </w:p>
    <w:bookmarkEnd w:id="27"/>
    <w:bookmarkStart w:id="28" w:name="phase-3-implementation-and-deployment"/>
    <w:p>
      <w:pPr>
        <w:pStyle w:val="Heading3"/>
      </w:pPr>
      <w:r>
        <w:t xml:space="preserve">4.3 Phase 3: Implementation and Deployment</w:t>
      </w:r>
    </w:p>
    <w:p>
      <w:pPr>
        <w:pStyle w:val="FirstParagraph"/>
      </w:pPr>
      <w:r>
        <w:t xml:space="preserve">The prototype system will be deployed in a controlled environment within Yangon. The Systems Engineer will configure load balancers, set up redundant network paths using diverse ISPs, and implement automated backup solutions to local storage arrays. Emphasis will be placed on using open-source technologies to reduce licensing costs and dependency on foreign vendors.</w:t>
      </w:r>
    </w:p>
    <w:bookmarkEnd w:id="28"/>
    <w:bookmarkStart w:id="29" w:name="phase-4-testing-and-validation"/>
    <w:p>
      <w:pPr>
        <w:pStyle w:val="Heading3"/>
      </w:pPr>
      <w:r>
        <w:t xml:space="preserve">4.4 Phase 4: Testing and Validation</w:t>
      </w:r>
    </w:p>
    <w:p>
      <w:pPr>
        <w:pStyle w:val="FirstParagraph"/>
      </w:pPr>
      <w:r>
        <w:t xml:space="preserve">Rigorous testing will be conducted to validate the system's resilience. This includes chaos engineering practices where components are intentionally failed to observe system behavior. The Systems Engineer will monitor system logs, response times, and uptime percentages. Specific attention will be paid to how the system handles the "brownout" conditions frequently experienced in Yangon.</w:t>
      </w:r>
    </w:p>
    <w:bookmarkEnd w:id="29"/>
    <w:bookmarkEnd w:id="30"/>
    <w:bookmarkStart w:id="31" w:name="key-performance-indicators-kpis"/>
    <w:p>
      <w:pPr>
        <w:pStyle w:val="Heading2"/>
      </w:pPr>
      <w:r>
        <w:t xml:space="preserve">5. Key Performance Indicators (KPIs)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left"/>
            </w:pPr>
            <w:r>
              <w:t xml:space="preserve">Target</w:t>
            </w:r>
          </w:p>
        </w:tc>
        <w:tc>
          <w:tcPr/>
          <w:p>
            <w:pPr>
              <w:pStyle w:val="Compact"/>
              <w:jc w:val="left"/>
            </w:pPr>
            <w:r>
              <w:t xml:space="preserve">Measurement Method</w:t>
            </w:r>
          </w:p>
        </w:tc>
      </w:tr>
      <w:tr>
        <w:tc>
          <w:tcPr/>
          <w:p>
            <w:pPr>
              <w:pStyle w:val="Compact"/>
              <w:jc w:val="left"/>
            </w:pPr>
            <w:r>
              <w:t xml:space="preserve">System Uptime</w:t>
            </w:r>
          </w:p>
        </w:tc>
        <w:tc>
          <w:tcPr/>
          <w:p>
            <w:pPr>
              <w:pStyle w:val="Compact"/>
              <w:jc w:val="left"/>
            </w:pPr>
            <w:r>
              <w:t xml:space="preserve">99.5%</w:t>
            </w:r>
          </w:p>
        </w:tc>
        <w:tc>
          <w:tcPr/>
          <w:p>
            <w:pPr>
              <w:pStyle w:val="Compact"/>
              <w:jc w:val="left"/>
            </w:pPr>
            <w:r>
              <w:t xml:space="preserve">Automated monitoring tools</w:t>
            </w:r>
          </w:p>
        </w:tc>
      </w:tr>
      <w:tr>
        <w:tc>
          <w:tcPr/>
          <w:p>
            <w:pPr>
              <w:pStyle w:val="Compact"/>
              <w:jc w:val="left"/>
            </w:pPr>
            <w:r>
              <w:t xml:space="preserve">Failover Time</w:t>
            </w:r>
          </w:p>
        </w:tc>
        <w:tc>
          <w:tcPr/>
          <w:p>
            <w:pPr>
              <w:pStyle w:val="Compact"/>
              <w:jc w:val="left"/>
            </w:pPr>
            <w:r>
              <w:t xml:space="preserve">&lt; 30 seconds</w:t>
            </w:r>
          </w:p>
        </w:tc>
        <w:tc>
          <w:tcPr/>
          <w:p>
            <w:pPr>
              <w:pStyle w:val="Compact"/>
              <w:jc w:val="left"/>
            </w:pPr>
            <w:r>
              <w:t xml:space="preserve">Simulated outage tests</w:t>
            </w:r>
          </w:p>
        </w:tc>
      </w:tr>
      <w:tr>
        <w:tc>
          <w:tcPr/>
          <w:p>
            <w:pPr>
              <w:pStyle w:val="Compact"/>
              <w:jc w:val="left"/>
            </w:pPr>
            <w:r>
              <w:t xml:space="preserve">Latency (Local)</w:t>
            </w:r>
          </w:p>
        </w:tc>
        <w:tc>
          <w:tcPr/>
          <w:p>
            <w:pPr>
              <w:pStyle w:val="Compact"/>
              <w:jc w:val="left"/>
            </w:pPr>
            <w:r>
              <w:t xml:space="preserve">&lt; 50ms</w:t>
            </w:r>
          </w:p>
        </w:tc>
        <w:tc>
          <w:tcPr/>
          <w:p>
            <w:pPr>
              <w:pStyle w:val="Compact"/>
              <w:jc w:val="left"/>
            </w:pPr>
            <w:r>
              <w:t xml:space="preserve">Ping and traceroute analysis</w:t>
            </w:r>
          </w:p>
        </w:tc>
      </w:tr>
      <w:tr>
        <w:tc>
          <w:tcPr/>
          <w:p>
            <w:pPr>
              <w:pStyle w:val="Compact"/>
              <w:jc w:val="left"/>
            </w:pPr>
            <w:r>
              <w:t xml:space="preserve">Power Resilience</w:t>
            </w:r>
          </w:p>
        </w:tc>
        <w:tc>
          <w:tcPr/>
          <w:p>
            <w:pPr>
              <w:pStyle w:val="Compact"/>
              <w:jc w:val="left"/>
            </w:pPr>
            <w:r>
              <w:t xml:space="preserve">4 hours backup</w:t>
            </w:r>
          </w:p>
        </w:tc>
        <w:tc>
          <w:tcPr/>
          <w:p>
            <w:pPr>
              <w:pStyle w:val="Compact"/>
              <w:jc w:val="left"/>
            </w:pPr>
            <w:r>
              <w:t xml:space="preserve">UPS and generator load testing</w:t>
            </w:r>
          </w:p>
        </w:tc>
      </w:tr>
    </w:tbl>
    <w:bookmarkEnd w:id="31"/>
    <w:bookmarkStart w:id="32" w:name="risk-management"/>
    <w:p>
      <w:pPr>
        <w:pStyle w:val="Heading2"/>
      </w:pPr>
      <w:r>
        <w:t xml:space="preserve">6. Risk Management</w:t>
      </w:r>
    </w:p>
    <w:p>
      <w:pPr>
        <w:pStyle w:val="FirstParagraph"/>
      </w:pPr>
      <w:r>
        <w:t xml:space="preserve">The Systems Engineer must proactively manage risks specific to the Myanmar Yangon environment:</w:t>
      </w:r>
    </w:p>
    <w:p>
      <w:pPr>
        <w:numPr>
          <w:ilvl w:val="0"/>
          <w:numId w:val="1002"/>
        </w:numPr>
        <w:pStyle w:val="Compact"/>
      </w:pPr>
      <w:r>
        <w:rPr>
          <w:bCs/>
          <w:b/>
        </w:rPr>
        <w:t xml:space="preserve">Regulatory Risk:</w:t>
      </w:r>
      <w:r>
        <w:t xml:space="preserve"> </w:t>
      </w:r>
      <w:r>
        <w:t xml:space="preserve">Staying updated on Myanmar's data protection laws and internet censorship policies to ensure compliance.</w:t>
      </w:r>
    </w:p>
    <w:p>
      <w:pPr>
        <w:numPr>
          <w:ilvl w:val="0"/>
          <w:numId w:val="1002"/>
        </w:numPr>
        <w:pStyle w:val="Compact"/>
      </w:pPr>
      <w:r>
        <w:rPr>
          <w:bCs/>
          <w:b/>
        </w:rPr>
        <w:t xml:space="preserve">Supply Chain Risk:</w:t>
      </w:r>
      <w:r>
        <w:t xml:space="preserve"> </w:t>
      </w:r>
      <w:r>
        <w:t xml:space="preserve">Mitigating delays in hardware procurement by maintaining a local inventory of critical components.</w:t>
      </w:r>
    </w:p>
    <w:p>
      <w:pPr>
        <w:numPr>
          <w:ilvl w:val="0"/>
          <w:numId w:val="1002"/>
        </w:numPr>
        <w:pStyle w:val="Compact"/>
      </w:pPr>
      <w:r>
        <w:rPr>
          <w:bCs/>
          <w:b/>
        </w:rPr>
        <w:t xml:space="preserve">Human Resource Risk:</w:t>
      </w:r>
      <w:r>
        <w:t xml:space="preserve"> </w:t>
      </w:r>
      <w:r>
        <w:t xml:space="preserve">Addressing the skills gap by providing training to local IT staff on modern Systems Engineering practices.</w:t>
      </w:r>
    </w:p>
    <w:bookmarkEnd w:id="32"/>
    <w:bookmarkStart w:id="33" w:name="conclusion"/>
    <w:p>
      <w:pPr>
        <w:pStyle w:val="Heading2"/>
      </w:pPr>
      <w:r>
        <w:t xml:space="preserve">7. Conclusion</w:t>
      </w:r>
    </w:p>
    <w:p>
      <w:pPr>
        <w:pStyle w:val="FirstParagraph"/>
      </w:pPr>
      <w:r>
        <w:t xml:space="preserve">This Experiment Protocol provides a structured approach for a Systems Engineer to develop and validate a robust IT infrastructure in Yangon, Myanmar. By adhering to these guidelines, the experiment will yield valuable insights into building resilient systems in challenging environments. The findings will contribute to the broader understanding of Systems Engineering in emerging markets, demonstrating that with careful planning and local adaptation, high-performance systems can thrive in Yangon.</w:t>
      </w:r>
    </w:p>
    <w:bookmarkEnd w:id="33"/>
    <w:p>
      <w:pPr>
        <w:pStyle w:val="BodyText"/>
      </w:pPr>
      <w:r>
        <w:rPr>
          <w:bCs/>
          <w:b/>
        </w:rPr>
        <w:t xml:space="preserve">Note:</w:t>
      </w:r>
      <w:r>
        <w:t xml:space="preserve"> </w:t>
      </w:r>
      <w:r>
        <w:t xml:space="preserve">This document is a template for experimental purposes. All technical implementations should be reviewed by local legal and technical experts in Myanmar Yangon before deployment.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Systems Engineering in Myanmar Yangon</dc:title>
  <dc:creator/>
  <dc:language>en</dc:language>
  <cp:keywords/>
  <dcterms:created xsi:type="dcterms:W3CDTF">2026-10-10T00:25:57Z</dcterms:created>
  <dcterms:modified xsi:type="dcterms:W3CDTF">2026-10-10T00:25:57Z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