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Document Title:</w:t>
      </w:r>
      <w:r>
        <w:t xml:space="preserve"> </w:t>
      </w:r>
      <w:r>
        <w:t xml:space="preserve">Experiment Protocol for Systems Engineer Competency Assessment</w:t>
      </w:r>
    </w:p>
    <w:p>
      <w:pPr>
        <w:pStyle w:val="BodyText"/>
      </w:pPr>
      <w:r>
        <w:rPr>
          <w:bCs/>
          <w:b/>
        </w:rPr>
        <w:t xml:space="preserve">Location:</w:t>
      </w:r>
      <w:r>
        <w:t xml:space="preserve"> </w:t>
      </w:r>
      <w:r>
        <w:t xml:space="preserve">Pakistan Islamabad (Federal Capital Territory)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Human Resources and Technical Evaluation Boards</w:t>
      </w:r>
    </w:p>
    <w:bookmarkStart w:id="30" w:name="Xd6b22ae6b6977cc483fe18c65c37c5b230e1871"/>
    <w:p>
      <w:pPr>
        <w:pStyle w:val="Heading1"/>
      </w:pPr>
      <w:r>
        <w:t xml:space="preserve">Experiment Protocol: Systems Engineer Role Analysis in Pakistan Islamabad</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technical and operational competencies of a Systems Engineer within the context of Pakistan Islamabad. As the capital city of Pakistan, Islamabad hosts a unique convergence of government institutions, defense organizations, telecommunications hubs, and emerging tech startups. Consequently, the Systems Engineer role here requires a specialized blend of skills, including robust infrastructure management, cybersecurity awareness, and adaptability to both legacy government systems and modern cloud architectures.</w:t>
      </w:r>
    </w:p>
    <w:p>
      <w:pPr>
        <w:pStyle w:val="BodyText"/>
      </w:pPr>
      <w:r>
        <w:t xml:space="preserve">The primary objective of this experiment is to simulate real-world scenarios relevant to Islamabad's technological landscape to assess a candidate's ability to design, integrate, and manage complex systems. This protocol ensures that the evaluation is rigorous, standardized, and reflective of the actual challenges faced by Systems Engineers operating in this specific geographic and professional environment.</w:t>
      </w:r>
    </w:p>
    <w:bookmarkEnd w:id="20"/>
    <w:bookmarkStart w:id="21" w:name="scope-and-context"/>
    <w:p>
      <w:pPr>
        <w:pStyle w:val="Heading2"/>
      </w:pPr>
      <w:r>
        <w:t xml:space="preserve">2. Scope and Context</w:t>
      </w:r>
    </w:p>
    <w:p>
      <w:pPr>
        <w:pStyle w:val="FirstParagraph"/>
      </w:pPr>
      <w:r>
        <w:t xml:space="preserve">The scope of this Experiment Protocol is limited to the assessment of mid-to-senior level Systems Engineers. The context is specifically tailored to Pakistan Islamabad, considering factors such as:</w:t>
      </w:r>
    </w:p>
    <w:p>
      <w:pPr>
        <w:numPr>
          <w:ilvl w:val="0"/>
          <w:numId w:val="1001"/>
        </w:numPr>
        <w:pStyle w:val="Compact"/>
      </w:pPr>
      <w:r>
        <w:rPr>
          <w:bCs/>
          <w:b/>
        </w:rPr>
        <w:t xml:space="preserve">Infrastructure Variability:</w:t>
      </w:r>
      <w:r>
        <w:t xml:space="preserve"> </w:t>
      </w:r>
      <w:r>
        <w:t xml:space="preserve">The need to manage systems that may experience power fluctuations or connectivity issues common in the region.</w:t>
      </w:r>
    </w:p>
    <w:p>
      <w:pPr>
        <w:numPr>
          <w:ilvl w:val="0"/>
          <w:numId w:val="1001"/>
        </w:numPr>
        <w:pStyle w:val="Compact"/>
      </w:pPr>
      <w:r>
        <w:rPr>
          <w:bCs/>
          <w:b/>
        </w:rPr>
        <w:t xml:space="preserve">Regulatory Compliance:</w:t>
      </w:r>
      <w:r>
        <w:t xml:space="preserve"> </w:t>
      </w:r>
      <w:r>
        <w:t xml:space="preserve">Adherence to local data protection laws and government IT policies prevalent in Islamabad's federal sector.</w:t>
      </w:r>
    </w:p>
    <w:p>
      <w:pPr>
        <w:numPr>
          <w:ilvl w:val="0"/>
          <w:numId w:val="1001"/>
        </w:numPr>
        <w:pStyle w:val="Compact"/>
      </w:pPr>
      <w:r>
        <w:rPr>
          <w:bCs/>
          <w:b/>
        </w:rPr>
        <w:t xml:space="preserve">Hybrid Environments:</w:t>
      </w:r>
      <w:r>
        <w:t xml:space="preserve"> </w:t>
      </w:r>
      <w:r>
        <w:t xml:space="preserve">The coexistence of on-premise hardware in government buildings and cloud-based solutions in private sector firms.</w:t>
      </w:r>
    </w:p>
    <w:p>
      <w:pPr>
        <w:pStyle w:val="FirstParagraph"/>
      </w:pPr>
      <w:r>
        <w:t xml:space="preserve">This protocol is designed to be used by hiring managers, technical leads, and evaluation committees to ensure a fair and comprehensive assessment process.</w:t>
      </w:r>
    </w:p>
    <w:bookmarkEnd w:id="21"/>
    <w:bookmarkStart w:id="25" w:name="experimental-design"/>
    <w:p>
      <w:pPr>
        <w:pStyle w:val="Heading2"/>
      </w:pPr>
      <w:r>
        <w:t xml:space="preserve">3. Experimental Design</w:t>
      </w:r>
    </w:p>
    <w:p>
      <w:pPr>
        <w:pStyle w:val="FirstParagraph"/>
      </w:pPr>
      <w:r>
        <w:t xml:space="preserve">The experiment is divided into three distinct phases, each targeting different competencies required of a Systems Engineer in Pakistan Islamabad.</w:t>
      </w:r>
    </w:p>
    <w:bookmarkStart w:id="22" w:name="phase-1-theoretical-knowledge-assessment"/>
    <w:p>
      <w:pPr>
        <w:pStyle w:val="Heading3"/>
      </w:pPr>
      <w:r>
        <w:t xml:space="preserve">Phase 1: Theoretical Knowledge Assessment</w:t>
      </w:r>
    </w:p>
    <w:p>
      <w:pPr>
        <w:pStyle w:val="FirstParagraph"/>
      </w:pPr>
      <w:r>
        <w:t xml:space="preserve">This phase evaluates the candidate's foundational knowledge through a written examination. Questions will focus on:</w:t>
      </w:r>
    </w:p>
    <w:p>
      <w:pPr>
        <w:numPr>
          <w:ilvl w:val="0"/>
          <w:numId w:val="1002"/>
        </w:numPr>
        <w:pStyle w:val="Compact"/>
      </w:pPr>
      <w:r>
        <w:t xml:space="preserve">System architecture principles (e.g., microservices, monolithic structures).</w:t>
      </w:r>
    </w:p>
    <w:p>
      <w:pPr>
        <w:numPr>
          <w:ilvl w:val="0"/>
          <w:numId w:val="1002"/>
        </w:numPr>
        <w:pStyle w:val="Compact"/>
      </w:pPr>
      <w:r>
        <w:t xml:space="preserve">Network protocols and security standards relevant to Pakistani telecommunications.</w:t>
      </w:r>
    </w:p>
    <w:p>
      <w:pPr>
        <w:numPr>
          <w:ilvl w:val="0"/>
          <w:numId w:val="1002"/>
        </w:numPr>
        <w:pStyle w:val="Compact"/>
      </w:pPr>
      <w:r>
        <w:t xml:space="preserve">Disaster recovery planning, considering local environmental and infrastructural risks.</w:t>
      </w:r>
    </w:p>
    <w:p>
      <w:pPr>
        <w:pStyle w:val="FirstParagraph"/>
      </w:pPr>
      <w:r>
        <w:t xml:space="preserve">Candidates must demonstrate an understanding of how these theoretical concepts apply to the specific operational context of Islamabad.</w:t>
      </w:r>
    </w:p>
    <w:bookmarkEnd w:id="22"/>
    <w:bookmarkStart w:id="23" w:name="phase-2-practical-simulation"/>
    <w:p>
      <w:pPr>
        <w:pStyle w:val="Heading3"/>
      </w:pPr>
      <w:r>
        <w:t xml:space="preserve">Phase 2: Practical Simulation</w:t>
      </w:r>
    </w:p>
    <w:p>
      <w:pPr>
        <w:pStyle w:val="FirstParagraph"/>
      </w:pPr>
      <w:r>
        <w:t xml:space="preserve">In this phase, candidates will engage in a hands-on simulation using a controlled virtual environment. The simulation will replicate a typical Islamabad-based enterprise network, including:</w:t>
      </w:r>
    </w:p>
    <w:p>
      <w:pPr>
        <w:numPr>
          <w:ilvl w:val="0"/>
          <w:numId w:val="1003"/>
        </w:numPr>
        <w:pStyle w:val="Compact"/>
      </w:pPr>
      <w:r>
        <w:t xml:space="preserve">A hybrid cloud setup (AWS/Azure and local data centers).</w:t>
      </w:r>
    </w:p>
    <w:p>
      <w:pPr>
        <w:numPr>
          <w:ilvl w:val="0"/>
          <w:numId w:val="1003"/>
        </w:numPr>
        <w:pStyle w:val="Compact"/>
      </w:pPr>
      <w:r>
        <w:t xml:space="preserve">Simulated network latency and intermittent connectivity issues.</w:t>
      </w:r>
    </w:p>
    <w:p>
      <w:pPr>
        <w:numPr>
          <w:ilvl w:val="0"/>
          <w:numId w:val="1003"/>
        </w:numPr>
        <w:pStyle w:val="Compact"/>
      </w:pPr>
      <w:r>
        <w:t xml:space="preserve">Legacy systems that require integration with modern APIs.</w:t>
      </w:r>
    </w:p>
    <w:p>
      <w:pPr>
        <w:pStyle w:val="FirstParagraph"/>
      </w:pPr>
      <w:r>
        <w:t xml:space="preserve">Candidates will be tasked with troubleshooting system failures, optimizing performance, and implementing security patches under time constraints. This phase assesses their practical problem-solving skills and ability to work under pressure.</w:t>
      </w:r>
    </w:p>
    <w:bookmarkEnd w:id="23"/>
    <w:bookmarkStart w:id="24" w:name="phase-3-scenario-based-interview"/>
    <w:p>
      <w:pPr>
        <w:pStyle w:val="Heading3"/>
      </w:pPr>
      <w:r>
        <w:t xml:space="preserve">Phase 3: Scenario-Based Interview</w:t>
      </w:r>
    </w:p>
    <w:p>
      <w:pPr>
        <w:pStyle w:val="FirstParagraph"/>
      </w:pPr>
      <w:r>
        <w:t xml:space="preserve">The final phase involves a structured interview where candidates are presented with hypothetical scenarios specific to Pakistan Islamabad. Examples include:</w:t>
      </w:r>
    </w:p>
    <w:p>
      <w:pPr>
        <w:numPr>
          <w:ilvl w:val="0"/>
          <w:numId w:val="1004"/>
        </w:numPr>
        <w:pStyle w:val="Compact"/>
      </w:pPr>
      <w:r>
        <w:t xml:space="preserve">Designing a secure communication system for a government agency in Islamabad.</w:t>
      </w:r>
    </w:p>
    <w:p>
      <w:pPr>
        <w:numPr>
          <w:ilvl w:val="0"/>
          <w:numId w:val="1004"/>
        </w:numPr>
        <w:pStyle w:val="Compact"/>
      </w:pPr>
      <w:r>
        <w:t xml:space="preserve">Managing a system migration project for a local startup with limited resources.</w:t>
      </w:r>
    </w:p>
    <w:p>
      <w:pPr>
        <w:numPr>
          <w:ilvl w:val="0"/>
          <w:numId w:val="1004"/>
        </w:numPr>
        <w:pStyle w:val="Compact"/>
      </w:pPr>
      <w:r>
        <w:t xml:space="preserve">Responding to a cybersecurity breach in a high-profile organization.</w:t>
      </w:r>
    </w:p>
    <w:p>
      <w:pPr>
        <w:pStyle w:val="FirstParagraph"/>
      </w:pPr>
      <w:r>
        <w:t xml:space="preserve">This phase evaluates the candidate's strategic thinking, communication skills, and cultural fit within the local professional environment.</w:t>
      </w:r>
    </w:p>
    <w:bookmarkEnd w:id="24"/>
    <w:bookmarkEnd w:id="25"/>
    <w:bookmarkStart w:id="26" w:name="methodology-and-procedures"/>
    <w:p>
      <w:pPr>
        <w:pStyle w:val="Heading2"/>
      </w:pPr>
      <w:r>
        <w:t xml:space="preserve">4. Methodology and Procedures</w:t>
      </w:r>
    </w:p>
    <w:p>
      <w:pPr>
        <w:pStyle w:val="FirstParagraph"/>
      </w:pPr>
      <w:r>
        <w:t xml:space="preserve">The following procedures will be strictly followed to ensure the integrity and consistency of the Experiment Protocol:</w:t>
      </w:r>
    </w:p>
    <w:p>
      <w:pPr>
        <w:numPr>
          <w:ilvl w:val="0"/>
          <w:numId w:val="1005"/>
        </w:numPr>
        <w:pStyle w:val="Compact"/>
      </w:pPr>
      <w:r>
        <w:rPr>
          <w:bCs/>
          <w:b/>
        </w:rPr>
        <w:t xml:space="preserve">Preparation:</w:t>
      </w:r>
      <w:r>
        <w:t xml:space="preserve"> </w:t>
      </w:r>
      <w:r>
        <w:t xml:space="preserve">The evaluation team will set up the virtual environment and prepare all assessment materials at least 48 hours before the experiment.</w:t>
      </w:r>
    </w:p>
    <w:p>
      <w:pPr>
        <w:numPr>
          <w:ilvl w:val="0"/>
          <w:numId w:val="1005"/>
        </w:numPr>
        <w:pStyle w:val="Compact"/>
      </w:pPr>
      <w:r>
        <w:rPr>
          <w:bCs/>
          <w:b/>
        </w:rPr>
        <w:t xml:space="preserve">Briefing:</w:t>
      </w:r>
      <w:r>
        <w:t xml:space="preserve"> </w:t>
      </w:r>
      <w:r>
        <w:t xml:space="preserve">Candidates will receive a detailed briefing on the experiment's objectives, rules, and expectations. This briefing will emphasize the importance of adhering to ethical standards and local regulations.</w:t>
      </w:r>
    </w:p>
    <w:p>
      <w:pPr>
        <w:numPr>
          <w:ilvl w:val="0"/>
          <w:numId w:val="1005"/>
        </w:numPr>
        <w:pStyle w:val="Compact"/>
      </w:pPr>
      <w:r>
        <w:rPr>
          <w:bCs/>
          <w:b/>
        </w:rPr>
        <w:t xml:space="preserve">Execution:</w:t>
      </w:r>
      <w:r>
        <w:t xml:space="preserve"> </w:t>
      </w:r>
      <w:r>
        <w:t xml:space="preserve">Each phase of the experiment will be conducted sequentially, with clear time limits. Candidates will be monitored to ensure compliance with the protocol.</w:t>
      </w:r>
    </w:p>
    <w:p>
      <w:pPr>
        <w:numPr>
          <w:ilvl w:val="0"/>
          <w:numId w:val="1005"/>
        </w:numPr>
        <w:pStyle w:val="Compact"/>
      </w:pPr>
      <w:r>
        <w:rPr>
          <w:bCs/>
          <w:b/>
        </w:rPr>
        <w:t xml:space="preserve">Documentation:</w:t>
      </w:r>
      <w:r>
        <w:t xml:space="preserve"> </w:t>
      </w:r>
      <w:r>
        <w:t xml:space="preserve">All actions, decisions, and outcomes during the experiment will be recorded. This includes logs from the virtual environment, written responses, and interview notes.</w:t>
      </w:r>
    </w:p>
    <w:p>
      <w:pPr>
        <w:numPr>
          <w:ilvl w:val="0"/>
          <w:numId w:val="1005"/>
        </w:numPr>
        <w:pStyle w:val="Compact"/>
      </w:pPr>
      <w:r>
        <w:rPr>
          <w:bCs/>
          <w:b/>
        </w:rPr>
        <w:t xml:space="preserve">Review:</w:t>
      </w:r>
      <w:r>
        <w:t xml:space="preserve"> </w:t>
      </w:r>
      <w:r>
        <w:t xml:space="preserve">The evaluation team will review all documentation and assess the candidate's performance based on predefined criteria.</w:t>
      </w:r>
    </w:p>
    <w:bookmarkEnd w:id="26"/>
    <w:bookmarkStart w:id="27" w:name="evaluation-criteria"/>
    <w:p>
      <w:pPr>
        <w:pStyle w:val="Heading2"/>
      </w:pPr>
      <w:r>
        <w:t xml:space="preserve">5. Evaluation Criteria</w:t>
      </w:r>
    </w:p>
    <w:p>
      <w:pPr>
        <w:pStyle w:val="FirstParagraph"/>
      </w:pPr>
      <w:r>
        <w:t xml:space="preserve">Candidates will be evaluated based on the following criteria, each weighted according to its importance for a Systems Engineer in Pakistan Islamabad:</w:t>
      </w:r>
    </w:p>
    <w:p>
      <w:pPr>
        <w:numPr>
          <w:ilvl w:val="0"/>
          <w:numId w:val="1006"/>
        </w:numPr>
        <w:pStyle w:val="Compact"/>
      </w:pPr>
      <w:r>
        <w:rPr>
          <w:bCs/>
          <w:b/>
        </w:rPr>
        <w:t xml:space="preserve">Technical Proficiency (40%):</w:t>
      </w:r>
      <w:r>
        <w:t xml:space="preserve"> </w:t>
      </w:r>
      <w:r>
        <w:t xml:space="preserve">Accuracy and efficiency in solving technical problems.</w:t>
      </w:r>
    </w:p>
    <w:p>
      <w:pPr>
        <w:numPr>
          <w:ilvl w:val="0"/>
          <w:numId w:val="1006"/>
        </w:numPr>
        <w:pStyle w:val="Compact"/>
      </w:pPr>
      <w:r>
        <w:rPr>
          <w:bCs/>
          <w:b/>
        </w:rPr>
        <w:t xml:space="preserve">Problem-Solving Skills (25%):</w:t>
      </w:r>
      <w:r>
        <w:t xml:space="preserve"> </w:t>
      </w:r>
      <w:r>
        <w:t xml:space="preserve">Ability to analyze complex situations and develop effective solutions.</w:t>
      </w:r>
    </w:p>
    <w:p>
      <w:pPr>
        <w:numPr>
          <w:ilvl w:val="0"/>
          <w:numId w:val="1006"/>
        </w:numPr>
        <w:pStyle w:val="Compact"/>
      </w:pPr>
      <w:r>
        <w:rPr>
          <w:bCs/>
          <w:b/>
        </w:rPr>
        <w:t xml:space="preserve">Adaptability (15%):</w:t>
      </w:r>
      <w:r>
        <w:t xml:space="preserve"> </w:t>
      </w:r>
      <w:r>
        <w:t xml:space="preserve">Flexibility in dealing with changing conditions and constraints.</w:t>
      </w:r>
    </w:p>
    <w:p>
      <w:pPr>
        <w:numPr>
          <w:ilvl w:val="0"/>
          <w:numId w:val="1006"/>
        </w:numPr>
        <w:pStyle w:val="Compact"/>
      </w:pPr>
      <w:r>
        <w:rPr>
          <w:bCs/>
          <w:b/>
        </w:rPr>
        <w:t xml:space="preserve">Communication (10%):</w:t>
      </w:r>
      <w:r>
        <w:t xml:space="preserve"> </w:t>
      </w:r>
      <w:r>
        <w:t xml:space="preserve">Clarity and effectiveness in conveying technical information.</w:t>
      </w:r>
    </w:p>
    <w:p>
      <w:pPr>
        <w:numPr>
          <w:ilvl w:val="0"/>
          <w:numId w:val="1006"/>
        </w:numPr>
        <w:pStyle w:val="Compact"/>
      </w:pPr>
      <w:r>
        <w:rPr>
          <w:bCs/>
          <w:b/>
        </w:rPr>
        <w:t xml:space="preserve">Cultural and Regulatory Awareness (10%):</w:t>
      </w:r>
      <w:r>
        <w:t xml:space="preserve"> </w:t>
      </w:r>
      <w:r>
        <w:t xml:space="preserve">Understanding of local business practices and legal requirements.</w:t>
      </w:r>
    </w:p>
    <w:bookmarkEnd w:id="27"/>
    <w:bookmarkStart w:id="28" w:name="ethical-considerations"/>
    <w:p>
      <w:pPr>
        <w:pStyle w:val="Heading2"/>
      </w:pPr>
      <w:r>
        <w:t xml:space="preserve">6. Ethical Considerations</w:t>
      </w:r>
    </w:p>
    <w:p>
      <w:pPr>
        <w:pStyle w:val="FirstParagraph"/>
      </w:pPr>
      <w:r>
        <w:t xml:space="preserve">This Experiment Protocol adheres to the highest ethical standards. All candidate data will be handled confidentially and in compliance with Pakistan's data protection laws. The evaluation process is designed to be free from bias, ensuring that all candidates are assessed solely on their merits and capabilities. Candidates will be informed of their rights and the purpose of the experiment before participation.</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competencies of Systems Engineers in Pakistan Islamabad. By focusing on both technical skills and contextual awareness, this protocol ensures that selected candidates are well-equipped to meet the unique challenges of the region. It serves as a valuable tool for organizations seeking to build a robust and capable technical workforce in Islamabad's dynamic technological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Pakistan Islamabad</dc:title>
  <dc:creator/>
  <dc:language>en</dc:language>
  <cp:keywords/>
  <dcterms:created xsi:type="dcterms:W3CDTF">2026-10-10T02:39:47Z</dcterms:created>
  <dcterms:modified xsi:type="dcterms:W3CDTF">2026-10-10T02:39:47Z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