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b4d99617654c715ab07e1504cc5c8d74f394e4f"/>
    <w:p>
      <w:pPr>
        <w:pStyle w:val="Heading1"/>
      </w:pPr>
      <w:r>
        <w:t xml:space="preserve">Experiment Protocol: Systems Engineering Integration in Qatar Doha</w:t>
      </w:r>
    </w:p>
    <w:p>
      <w:pPr>
        <w:pStyle w:val="FirstParagraph"/>
      </w:pPr>
      <w:r>
        <w:rPr>
          <w:bCs/>
          <w:b/>
        </w:rPr>
        <w:t xml:space="preserve">Document ID:</w:t>
      </w:r>
      <w:r>
        <w:t xml:space="preserve"> </w:t>
      </w:r>
      <w:r>
        <w:t xml:space="preserve">SE-QA-DOHA-2024-001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Doha, Qatar</w:t>
      </w:r>
    </w:p>
    <w:bookmarkEnd w:id="20"/>
    <w:p>
      <w:pPr>
        <w:pStyle w:val="BodyText"/>
      </w:pPr>
      <w:r>
        <w:t xml:space="preserve">1. Introduction and Purpose</w:t>
      </w:r>
    </w:p>
    <w:p>
      <w:pPr>
        <w:pStyle w:val="BodyText"/>
      </w:pPr>
      <w:r>
        <w:t xml:space="preserve">This Experiment Protocol outlines the procedures, methodologies, and evaluation criteria for a controlled systems engineering experiment conducted in Doha, Qatar. The primary objective is to assess the integration of advanced systems engineering practices within Qatar’s rapidly evolving infrastructure and technology sectors. As Qatar continues to implement its National Vision 2030, the role of the Systems Engineer becomes increasingly critical in ensuring the seamless integration of complex socio-technical systems, including smart city initiatives, energy grids, and transportation networks.</w:t>
      </w:r>
    </w:p>
    <w:p>
      <w:pPr>
        <w:pStyle w:val="BodyText"/>
      </w:pPr>
      <w:r>
        <w:t xml:space="preserve">This protocol is designed to provide a structured framework for conducting experiments that evaluate the effectiveness of systems engineering methodologies in real-world scenarios specific to Doha’s environmental, cultural, and regulatory context. The experiment will focus on optimizing system performance, enhancing interoperability, and ensuring compliance with local standards and international best practices.</w:t>
      </w:r>
    </w:p>
    <w:p>
      <w:pPr>
        <w:pStyle w:val="BodyText"/>
      </w:pPr>
      <w:r>
        <w:t xml:space="preserve">2. Scope and Objectives</w:t>
      </w:r>
    </w:p>
    <w:p>
      <w:pPr>
        <w:pStyle w:val="BodyText"/>
      </w:pPr>
      <w:r>
        <w:t xml:space="preserve">The scope of this experiment encompasses the application of systems engineering principles to a selected infrastructure project in Doha. The key objectives are as follows:</w:t>
      </w:r>
    </w:p>
    <w:p>
      <w:pPr>
        <w:numPr>
          <w:ilvl w:val="0"/>
          <w:numId w:val="1001"/>
        </w:numPr>
        <w:pStyle w:val="Compact"/>
      </w:pPr>
      <w:r>
        <w:t xml:space="preserve">To evaluate the effectiveness of systems engineering tools and techniques in managing complex projects in Qatar.</w:t>
      </w:r>
    </w:p>
    <w:p>
      <w:pPr>
        <w:numPr>
          <w:ilvl w:val="0"/>
          <w:numId w:val="1001"/>
        </w:numPr>
        <w:pStyle w:val="Compact"/>
      </w:pPr>
      <w:r>
        <w:t xml:space="preserve">To assess the adaptability of systems engineering methodologies to local environmental conditions, such as high temperatures and humidity.</w:t>
      </w:r>
    </w:p>
    <w:p>
      <w:pPr>
        <w:numPr>
          <w:ilvl w:val="0"/>
          <w:numId w:val="1001"/>
        </w:numPr>
        <w:pStyle w:val="Compact"/>
      </w:pPr>
      <w:r>
        <w:t xml:space="preserve">To identify potential challenges and opportunities for systems engineers working in Doha’s regulatory and cultural environment.</w:t>
      </w:r>
    </w:p>
    <w:p>
      <w:pPr>
        <w:numPr>
          <w:ilvl w:val="0"/>
          <w:numId w:val="1001"/>
        </w:numPr>
        <w:pStyle w:val="Compact"/>
      </w:pPr>
      <w:r>
        <w:t xml:space="preserve">To develop recommendations for improving systems engineering practices in Qatar’s infrastructure development sector.</w:t>
      </w:r>
    </w:p>
    <w:p>
      <w:pPr>
        <w:pStyle w:val="FirstParagraph"/>
      </w:pPr>
      <w:r>
        <w:t xml:space="preserve">3. Methodology</w:t>
      </w:r>
    </w:p>
    <w:p>
      <w:pPr>
        <w:pStyle w:val="BodyText"/>
      </w:pPr>
      <w:r>
        <w:t xml:space="preserve">The experiment will be conducted using a mixed-methods approach, combining quantitative data analysis with qualitative assessments. The methodology is divided into the following phases:</w:t>
      </w:r>
    </w:p>
    <w:bookmarkStart w:id="21" w:name="phase-1-planning-and-preparation"/>
    <w:p>
      <w:pPr>
        <w:pStyle w:val="Heading3"/>
      </w:pPr>
      <w:r>
        <w:t xml:space="preserve">3.1 Phase 1: Planning and Preparation</w:t>
      </w:r>
    </w:p>
    <w:p>
      <w:pPr>
        <w:pStyle w:val="FirstParagraph"/>
      </w:pPr>
      <w:r>
        <w:t xml:space="preserve">During this phase, the Systems Engineer will collaborate with local stakeholders, including government agencies, private sector partners, and academic institutions in Doha. Key activities include:</w:t>
      </w:r>
    </w:p>
    <w:p>
      <w:pPr>
        <w:numPr>
          <w:ilvl w:val="0"/>
          <w:numId w:val="1002"/>
        </w:numPr>
        <w:pStyle w:val="Compact"/>
      </w:pPr>
      <w:r>
        <w:t xml:space="preserve">Defining the system boundaries and requirements based on Qatar’s national standards and international benchmarks.</w:t>
      </w:r>
    </w:p>
    <w:p>
      <w:pPr>
        <w:numPr>
          <w:ilvl w:val="0"/>
          <w:numId w:val="1002"/>
        </w:numPr>
        <w:pStyle w:val="Compact"/>
      </w:pPr>
      <w:r>
        <w:t xml:space="preserve">Selecting appropriate systems engineering tools and software for modeling, simulation, and analysis.</w:t>
      </w:r>
    </w:p>
    <w:p>
      <w:pPr>
        <w:numPr>
          <w:ilvl w:val="0"/>
          <w:numId w:val="1002"/>
        </w:numPr>
        <w:pStyle w:val="Compact"/>
      </w:pPr>
      <w:r>
        <w:t xml:space="preserve">Establishing a project timeline and resource allocation plan.</w:t>
      </w:r>
    </w:p>
    <w:bookmarkEnd w:id="21"/>
    <w:bookmarkStart w:id="22" w:name="phase-2-implementation"/>
    <w:p>
      <w:pPr>
        <w:pStyle w:val="Heading3"/>
      </w:pPr>
      <w:r>
        <w:t xml:space="preserve">3.2 Phase 2: Implementation</w:t>
      </w:r>
    </w:p>
    <w:p>
      <w:pPr>
        <w:pStyle w:val="FirstParagraph"/>
      </w:pPr>
      <w:r>
        <w:t xml:space="preserve">The implementation phase involves the application of systems engineering methodologies to the selected project. The Systems Engineer will:</w:t>
      </w:r>
    </w:p>
    <w:p>
      <w:pPr>
        <w:numPr>
          <w:ilvl w:val="0"/>
          <w:numId w:val="1003"/>
        </w:numPr>
        <w:pStyle w:val="Compact"/>
      </w:pPr>
      <w:r>
        <w:t xml:space="preserve">Develop system architecture models using tools such as SysML or UML.</w:t>
      </w:r>
    </w:p>
    <w:p>
      <w:pPr>
        <w:numPr>
          <w:ilvl w:val="0"/>
          <w:numId w:val="1003"/>
        </w:numPr>
        <w:pStyle w:val="Compact"/>
      </w:pPr>
      <w:r>
        <w:t xml:space="preserve">Conduct risk assessments and mitigation planning, considering local environmental and operational factors.</w:t>
      </w:r>
    </w:p>
    <w:p>
      <w:pPr>
        <w:numPr>
          <w:ilvl w:val="0"/>
          <w:numId w:val="1003"/>
        </w:numPr>
        <w:pStyle w:val="Compact"/>
      </w:pPr>
      <w:r>
        <w:t xml:space="preserve">Facilitate interdisciplinary collaboration among engineering teams, ensuring alignment with project goals.</w:t>
      </w:r>
    </w:p>
    <w:bookmarkEnd w:id="22"/>
    <w:bookmarkStart w:id="23" w:name="phase-3-evaluation-and-analysis"/>
    <w:p>
      <w:pPr>
        <w:pStyle w:val="Heading3"/>
      </w:pPr>
      <w:r>
        <w:t xml:space="preserve">3.3 Phase 3: Evaluation and Analysis</w:t>
      </w:r>
    </w:p>
    <w:p>
      <w:pPr>
        <w:pStyle w:val="FirstParagraph"/>
      </w:pPr>
      <w:r>
        <w:t xml:space="preserve">In this phase, the performance of the systems engineering approach will be evaluated against predefined metrics. Data collection methods include:</w:t>
      </w:r>
    </w:p>
    <w:p>
      <w:pPr>
        <w:numPr>
          <w:ilvl w:val="0"/>
          <w:numId w:val="1004"/>
        </w:numPr>
        <w:pStyle w:val="Compact"/>
      </w:pPr>
      <w:r>
        <w:t xml:space="preserve">Surveys and interviews with project stakeholders.</w:t>
      </w:r>
    </w:p>
    <w:p>
      <w:pPr>
        <w:numPr>
          <w:ilvl w:val="0"/>
          <w:numId w:val="1004"/>
        </w:numPr>
        <w:pStyle w:val="Compact"/>
      </w:pPr>
      <w:r>
        <w:t xml:space="preserve">Analysis of system performance data, including efficiency, reliability, and cost-effectiveness.</w:t>
      </w:r>
    </w:p>
    <w:p>
      <w:pPr>
        <w:numPr>
          <w:ilvl w:val="0"/>
          <w:numId w:val="1004"/>
        </w:numPr>
        <w:pStyle w:val="Compact"/>
      </w:pPr>
      <w:r>
        <w:t xml:space="preserve">Comparison of results with baseline data from similar projects in other regions.</w:t>
      </w:r>
    </w:p>
    <w:bookmarkEnd w:id="23"/>
    <w:p>
      <w:pPr>
        <w:pStyle w:val="FirstParagraph"/>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Systems Engineer</w:t>
            </w:r>
          </w:p>
        </w:tc>
        <w:tc>
          <w:tcPr/>
          <w:p>
            <w:pPr>
              <w:pStyle w:val="Compact"/>
              <w:jc w:val="left"/>
            </w:pPr>
            <w:r>
              <w:t xml:space="preserve">Lead the experiment, develop system models, and ensure compliance with protocols.</w:t>
            </w:r>
          </w:p>
        </w:tc>
      </w:tr>
      <w:tr>
        <w:tc>
          <w:tcPr/>
          <w:p>
            <w:pPr>
              <w:pStyle w:val="Compact"/>
              <w:jc w:val="left"/>
            </w:pPr>
            <w:r>
              <w:t xml:space="preserve">Project Manager</w:t>
            </w:r>
          </w:p>
        </w:tc>
        <w:tc>
          <w:tcPr/>
          <w:p>
            <w:pPr>
              <w:pStyle w:val="Compact"/>
              <w:jc w:val="left"/>
            </w:pPr>
            <w:r>
              <w:t xml:space="preserve">Oversee project timelines, resource allocation, and stakeholder communication.</w:t>
            </w:r>
          </w:p>
        </w:tc>
      </w:tr>
      <w:tr>
        <w:tc>
          <w:tcPr/>
          <w:p>
            <w:pPr>
              <w:pStyle w:val="Compact"/>
              <w:jc w:val="left"/>
            </w:pPr>
            <w:r>
              <w:t xml:space="preserve">Local Stakeholders</w:t>
            </w:r>
          </w:p>
        </w:tc>
        <w:tc>
          <w:tcPr/>
          <w:p>
            <w:pPr>
              <w:pStyle w:val="Compact"/>
              <w:jc w:val="left"/>
            </w:pPr>
            <w:r>
              <w:t xml:space="preserve">Provide input on local requirements, regulations, and cultural considerations.</w:t>
            </w:r>
          </w:p>
        </w:tc>
      </w:tr>
      <w:tr>
        <w:tc>
          <w:tcPr/>
          <w:p>
            <w:pPr>
              <w:pStyle w:val="Compact"/>
              <w:jc w:val="left"/>
            </w:pPr>
            <w:r>
              <w:t xml:space="preserve">Data Analyst</w:t>
            </w:r>
          </w:p>
        </w:tc>
        <w:tc>
          <w:tcPr/>
          <w:p>
            <w:pPr>
              <w:pStyle w:val="Compact"/>
              <w:jc w:val="left"/>
            </w:pPr>
            <w:r>
              <w:t xml:space="preserve">Collect, analyze, and interpret experimental data.</w:t>
            </w:r>
          </w:p>
        </w:tc>
      </w:tr>
    </w:tbl>
    <w:p>
      <w:pPr>
        <w:pStyle w:val="BodyText"/>
      </w:pPr>
      <w:r>
        <w:t xml:space="preserve">5. Ethical Considerations and Compliance</w:t>
      </w:r>
    </w:p>
    <w:p>
      <w:pPr>
        <w:pStyle w:val="BodyText"/>
      </w:pPr>
      <w:r>
        <w:t xml:space="preserve">This experiment will adhere to ethical guidelines and regulatory requirements in Qatar. Key considerations include:</w:t>
      </w:r>
    </w:p>
    <w:p>
      <w:pPr>
        <w:numPr>
          <w:ilvl w:val="0"/>
          <w:numId w:val="1005"/>
        </w:numPr>
        <w:pStyle w:val="Compact"/>
      </w:pPr>
      <w:r>
        <w:t xml:space="preserve">Obtaining informed consent from all participants and stakeholders.</w:t>
      </w:r>
    </w:p>
    <w:p>
      <w:pPr>
        <w:numPr>
          <w:ilvl w:val="0"/>
          <w:numId w:val="1005"/>
        </w:numPr>
        <w:pStyle w:val="Compact"/>
      </w:pPr>
      <w:r>
        <w:t xml:space="preserve">Ensuring data privacy and security in compliance with Qatar’s data protection laws.</w:t>
      </w:r>
    </w:p>
    <w:p>
      <w:pPr>
        <w:numPr>
          <w:ilvl w:val="0"/>
          <w:numId w:val="1005"/>
        </w:numPr>
        <w:pStyle w:val="Compact"/>
      </w:pPr>
      <w:r>
        <w:t xml:space="preserve">Respecting cultural norms and practices in Doha during all phases of the experiment.</w:t>
      </w:r>
    </w:p>
    <w:p>
      <w:pPr>
        <w:pStyle w:val="FirstParagraph"/>
      </w:pPr>
      <w:r>
        <w:t xml:space="preserve">6. Expected Outcomes and Deliverables</w:t>
      </w:r>
    </w:p>
    <w:p>
      <w:pPr>
        <w:pStyle w:val="BodyText"/>
      </w:pPr>
      <w:r>
        <w:t xml:space="preserve">The expected outcomes of this experiment include:</w:t>
      </w:r>
    </w:p>
    <w:p>
      <w:pPr>
        <w:numPr>
          <w:ilvl w:val="0"/>
          <w:numId w:val="1006"/>
        </w:numPr>
        <w:pStyle w:val="Compact"/>
      </w:pPr>
      <w:r>
        <w:t xml:space="preserve">A comprehensive report detailing the effectiveness of systems engineering practices in Doha.</w:t>
      </w:r>
    </w:p>
    <w:p>
      <w:pPr>
        <w:numPr>
          <w:ilvl w:val="0"/>
          <w:numId w:val="1006"/>
        </w:numPr>
        <w:pStyle w:val="Compact"/>
      </w:pPr>
      <w:r>
        <w:t xml:space="preserve">Recommendations for optimizing systems engineering methodologies in Qatar’s infrastructure projects.</w:t>
      </w:r>
    </w:p>
    <w:p>
      <w:pPr>
        <w:numPr>
          <w:ilvl w:val="0"/>
          <w:numId w:val="1006"/>
        </w:numPr>
        <w:pStyle w:val="Compact"/>
      </w:pPr>
      <w:r>
        <w:t xml:space="preserve">Identification of best practices for integrating systems engineering into local regulatory frameworks.</w:t>
      </w:r>
    </w:p>
    <w:p>
      <w:pPr>
        <w:pStyle w:val="FirstParagraph"/>
      </w:pPr>
      <w:r>
        <w:t xml:space="preserve">This Experiment Protocol is intended for use by Systems Engineers and related professionals working in Qatar Doha. It serves as a guideline for conducting structured and ethical experiments in systems engineering.</w:t>
      </w:r>
    </w:p>
    <w:p>
      <w:pPr>
        <w:pStyle w:val="BodyText"/>
      </w:pPr>
      <w:r>
        <w:rPr>
          <w:bCs/>
          <w:b/>
        </w:rPr>
        <w:t xml:space="preserve">Prepared by:</w:t>
      </w:r>
      <w:r>
        <w:t xml:space="preserve"> </w:t>
      </w:r>
      <w:r>
        <w:t xml:space="preserve">[Your Name/Organization]</w:t>
      </w:r>
      <w:r>
        <w:br/>
      </w: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Qatar Doha</dc:title>
  <dc:creator/>
  <dc:language>en</dc:language>
  <cp:keywords/>
  <dcterms:created xsi:type="dcterms:W3CDTF">2026-10-10T00:23:05Z</dcterms:created>
  <dcterms:modified xsi:type="dcterms:W3CDTF">2026-10-10T00:23:05Z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