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Riyadh</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Riyadh, Saudi Arabia</w:t>
      </w:r>
    </w:p>
    <w:p>
      <w:pPr>
        <w:pStyle w:val="BodyText"/>
      </w:pPr>
      <w:r>
        <w:rPr>
          <w:bCs/>
          <w:b/>
        </w:rPr>
        <w:t xml:space="preserve">Document ID:</w:t>
      </w:r>
      <w:r>
        <w:t xml:space="preserve"> </w:t>
      </w:r>
      <w:r>
        <w:t xml:space="preserve">SA-RIY-SE-EXP-2024-001</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evaluating the performance, adaptability, and technical efficacy of a Systems Engineer operating within the dynamic technological landscape of Riyadh, Saudi Arabia. As the Kingdom accelerates its Vision 2030 initiatives, the demand for robust, scalable, and secure IT infrastructure has never been higher. This experiment aims to quantify how a Systems Engineer manages complex integration tasks, ensures system reliability, and adheres to local regulatory standards in a high-pressure environment.</w:t>
      </w:r>
    </w:p>
    <w:p>
      <w:pPr>
        <w:pStyle w:val="BodyText"/>
      </w:pPr>
      <w:r>
        <w:t xml:space="preserve">The primary objective is to assess the Systems Engineer's ability to design, implement, and maintain critical systems while navigating the specific environmental and cultural factors of Riyadh. This includes handling extreme climatic conditions affecting hardware, complying with Saudi Data and AI Authority (SDAIA) regulations, and collaborating within a multicultural workforce.</w:t>
      </w:r>
    </w:p>
    <w:p>
      <w:pPr>
        <w:pStyle w:val="BodyText"/>
      </w:pPr>
      <w:r>
        <w:t xml:space="preserve">2. Scope and Context</w:t>
      </w:r>
    </w:p>
    <w:p>
      <w:pPr>
        <w:pStyle w:val="BodyText"/>
      </w:pPr>
      <w:r>
        <w:t xml:space="preserve">The scope of this experiment is limited to the Riyadh metropolitan area, focusing on data centers and enterprise networks typical of the region's growing smart city projects. The Systems Engineer will be tasked with managing a hybrid cloud environment that integrates on-premise hardware with cloud services, a common architecture in Saudi Arabia's digital transformation efforts.</w:t>
      </w:r>
    </w:p>
    <w:p>
      <w:pPr>
        <w:pStyle w:val="BodyText"/>
      </w:pPr>
      <w:r>
        <w:t xml:space="preserve">Key contextual factors include:</w:t>
      </w:r>
    </w:p>
    <w:p>
      <w:pPr>
        <w:numPr>
          <w:ilvl w:val="0"/>
          <w:numId w:val="1001"/>
        </w:numPr>
        <w:pStyle w:val="Compact"/>
      </w:pPr>
      <w:r>
        <w:rPr>
          <w:bCs/>
          <w:b/>
        </w:rPr>
        <w:t xml:space="preserve">Regulatory Compliance:</w:t>
      </w:r>
      <w:r>
        <w:t xml:space="preserve"> </w:t>
      </w:r>
      <w:r>
        <w:t xml:space="preserve">Adherence to NCA (National Cybersecurity Authority) frameworks.</w:t>
      </w:r>
    </w:p>
    <w:p>
      <w:pPr>
        <w:numPr>
          <w:ilvl w:val="0"/>
          <w:numId w:val="1001"/>
        </w:numPr>
        <w:pStyle w:val="Compact"/>
      </w:pPr>
      <w:r>
        <w:rPr>
          <w:bCs/>
          <w:b/>
        </w:rPr>
        <w:t xml:space="preserve">Environmental Factors:</w:t>
      </w:r>
      <w:r>
        <w:t xml:space="preserve"> </w:t>
      </w:r>
      <w:r>
        <w:t xml:space="preserve">Mitigation of heat-related hardware failures common in Riyadh's summer months.</w:t>
      </w:r>
    </w:p>
    <w:p>
      <w:pPr>
        <w:numPr>
          <w:ilvl w:val="0"/>
          <w:numId w:val="1001"/>
        </w:numPr>
        <w:pStyle w:val="Compact"/>
      </w:pPr>
      <w:r>
        <w:rPr>
          <w:bCs/>
          <w:b/>
        </w:rPr>
        <w:t xml:space="preserve">Cultural Dynamics:</w:t>
      </w:r>
      <w:r>
        <w:t xml:space="preserve"> </w:t>
      </w:r>
      <w:r>
        <w:t xml:space="preserve">Effective communication within a diverse team comprising local Saudi nationals and expatriate experts.</w:t>
      </w:r>
    </w:p>
    <w:p>
      <w:pPr>
        <w:pStyle w:val="FirstParagraph"/>
      </w:pPr>
      <w:r>
        <w:t xml:space="preserve">3. Methodology</w:t>
      </w:r>
    </w:p>
    <w:p>
      <w:pPr>
        <w:pStyle w:val="BodyText"/>
      </w:pPr>
      <w:r>
        <w:t xml:space="preserve">The experiment will be conducted over a period of four weeks, divided into three distinct phases: Preparation, Execution, and Analysis.</w:t>
      </w:r>
    </w:p>
    <w:bookmarkStart w:id="21" w:name="phase-1-preparation-days-1-3"/>
    <w:p>
      <w:pPr>
        <w:pStyle w:val="Heading3"/>
      </w:pPr>
      <w:r>
        <w:t xml:space="preserve">3.1 Phase 1: Preparation (Days 1-3)</w:t>
      </w:r>
    </w:p>
    <w:p>
      <w:pPr>
        <w:pStyle w:val="FirstParagraph"/>
      </w:pPr>
      <w:r>
        <w:t xml:space="preserve">During this phase, the Systems Engineer will be provided with a simulated infrastructure environment that mirrors a typical Riyadh-based enterprise setup. This includes configuring virtual machines, setting up network security protocols, and establishing monitoring tools. The engineer must also review and acknowledge the local data sovereignty laws, ensuring that all data storage and processing plans comply with Saudi Arabian regulations.</w:t>
      </w:r>
    </w:p>
    <w:bookmarkEnd w:id="21"/>
    <w:bookmarkStart w:id="22" w:name="phase-2-execution-days-4-24"/>
    <w:p>
      <w:pPr>
        <w:pStyle w:val="Heading3"/>
      </w:pPr>
      <w:r>
        <w:t xml:space="preserve">3.2 Phase 2: Execution (Days 4-24)</w:t>
      </w:r>
    </w:p>
    <w:p>
      <w:pPr>
        <w:pStyle w:val="FirstParagraph"/>
      </w:pPr>
      <w:r>
        <w:t xml:space="preserve">The core of the experiment involves the Systems Engineer performing routine and emergency tasks. Scenarios will include:</w:t>
      </w:r>
    </w:p>
    <w:p>
      <w:pPr>
        <w:numPr>
          <w:ilvl w:val="0"/>
          <w:numId w:val="1002"/>
        </w:numPr>
        <w:pStyle w:val="Compact"/>
      </w:pPr>
      <w:r>
        <w:rPr>
          <w:bCs/>
          <w:b/>
        </w:rPr>
        <w:t xml:space="preserve">System Integration:</w:t>
      </w:r>
      <w:r>
        <w:t xml:space="preserve"> </w:t>
      </w:r>
      <w:r>
        <w:t xml:space="preserve">Integrating legacy systems with modern cloud platforms.</w:t>
      </w:r>
    </w:p>
    <w:p>
      <w:pPr>
        <w:numPr>
          <w:ilvl w:val="0"/>
          <w:numId w:val="1002"/>
        </w:numPr>
        <w:pStyle w:val="Compact"/>
      </w:pPr>
      <w:r>
        <w:rPr>
          <w:bCs/>
          <w:b/>
        </w:rPr>
        <w:t xml:space="preserve">Crisis Management:</w:t>
      </w:r>
      <w:r>
        <w:t xml:space="preserve"> </w:t>
      </w:r>
      <w:r>
        <w:t xml:space="preserve">Responding to simulated cyber-attacks and hardware failures.</w:t>
      </w:r>
    </w:p>
    <w:p>
      <w:pPr>
        <w:numPr>
          <w:ilvl w:val="0"/>
          <w:numId w:val="1002"/>
        </w:numPr>
        <w:pStyle w:val="Compact"/>
      </w:pPr>
      <w:r>
        <w:rPr>
          <w:bCs/>
          <w:b/>
        </w:rPr>
        <w:t xml:space="preserve">Performance Optimization:</w:t>
      </w:r>
      <w:r>
        <w:t xml:space="preserve"> </w:t>
      </w:r>
      <w:r>
        <w:t xml:space="preserve">Ensuring system uptime and efficiency during peak usage hours.</w:t>
      </w:r>
    </w:p>
    <w:p>
      <w:pPr>
        <w:pStyle w:val="FirstParagraph"/>
      </w:pPr>
      <w:r>
        <w:t xml:space="preserve">Throughout this phase, the engineer's actions will be monitored using automated logging tools and direct observation by senior technical staff. Special attention will be paid to how the engineer handles stress and communicates with stakeholders during critical incidents.</w:t>
      </w:r>
    </w:p>
    <w:bookmarkEnd w:id="22"/>
    <w:bookmarkStart w:id="23" w:name="phase-3-analysis-days-25-28"/>
    <w:p>
      <w:pPr>
        <w:pStyle w:val="Heading3"/>
      </w:pPr>
      <w:r>
        <w:t xml:space="preserve">3.3 Phase 3: Analysis (Days 25-28)</w:t>
      </w:r>
    </w:p>
    <w:p>
      <w:pPr>
        <w:pStyle w:val="FirstParagraph"/>
      </w:pPr>
      <w:r>
        <w:t xml:space="preserve">Data collected during the execution phase will be analyzed to evaluate the Systems Engineer's performance. Metrics will include system uptime, response time to incidents, compliance with security protocols, and feedback from team members.</w:t>
      </w:r>
    </w:p>
    <w:bookmarkEnd w:id="23"/>
    <w:p>
      <w:pPr>
        <w:pStyle w:val="BodyText"/>
      </w:pPr>
      <w:r>
        <w:t xml:space="preserve">4. Key Performance Indicators (KPIs)</w:t>
      </w:r>
    </w:p>
    <w:p>
      <w:pPr>
        <w:pStyle w:val="BodyText"/>
      </w:pPr>
      <w:r>
        <w:t xml:space="preserve">The success of the Systems Engineer in this experiment will be measured against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systems are operational.</w:t>
            </w:r>
          </w:p>
        </w:tc>
        <w:tc>
          <w:tcPr/>
          <w:p>
            <w:pPr>
              <w:pStyle w:val="Compact"/>
              <w:jc w:val="left"/>
            </w:pPr>
            <w:r>
              <w:t xml:space="preserve">&gt; 99.9%</w:t>
            </w:r>
          </w:p>
        </w:tc>
      </w:tr>
      <w:tr>
        <w:tc>
          <w:tcPr/>
          <w:p>
            <w:pPr>
              <w:pStyle w:val="Compact"/>
              <w:jc w:val="left"/>
            </w:pPr>
            <w:r>
              <w:t xml:space="preserve">Incident Response Time</w:t>
            </w:r>
          </w:p>
        </w:tc>
        <w:tc>
          <w:tcPr/>
          <w:p>
            <w:pPr>
              <w:pStyle w:val="Compact"/>
              <w:jc w:val="left"/>
            </w:pPr>
            <w:r>
              <w:t xml:space="preserve">Time taken to identify and resolve critical issues.</w:t>
            </w:r>
          </w:p>
        </w:tc>
        <w:tc>
          <w:tcPr/>
          <w:p>
            <w:pPr>
              <w:pStyle w:val="Compact"/>
              <w:jc w:val="left"/>
            </w:pPr>
            <w:r>
              <w:t xml:space="preserve">&lt; 30 minutes</w:t>
            </w:r>
          </w:p>
        </w:tc>
      </w:tr>
      <w:tr>
        <w:tc>
          <w:tcPr/>
          <w:p>
            <w:pPr>
              <w:pStyle w:val="Compact"/>
              <w:jc w:val="left"/>
            </w:pPr>
            <w:r>
              <w:t xml:space="preserve">Compliance Adherence</w:t>
            </w:r>
          </w:p>
        </w:tc>
        <w:tc>
          <w:tcPr/>
          <w:p>
            <w:pPr>
              <w:pStyle w:val="Compact"/>
              <w:jc w:val="left"/>
            </w:pPr>
            <w:r>
              <w:t xml:space="preserve">Adherence to NCA and SDAIA regulations.</w:t>
            </w:r>
          </w:p>
        </w:tc>
        <w:tc>
          <w:tcPr/>
          <w:p>
            <w:pPr>
              <w:pStyle w:val="Compact"/>
              <w:jc w:val="left"/>
            </w:pPr>
            <w:r>
              <w:t xml:space="preserve">100%</w:t>
            </w:r>
          </w:p>
        </w:tc>
      </w:tr>
      <w:tr>
        <w:tc>
          <w:tcPr/>
          <w:p>
            <w:pPr>
              <w:pStyle w:val="Compact"/>
              <w:jc w:val="left"/>
            </w:pPr>
            <w:r>
              <w:t xml:space="preserve">Team Collaboration</w:t>
            </w:r>
          </w:p>
        </w:tc>
        <w:tc>
          <w:tcPr/>
          <w:p>
            <w:pPr>
              <w:pStyle w:val="Compact"/>
              <w:jc w:val="left"/>
            </w:pPr>
            <w:r>
              <w:t xml:space="preserve">Effectiveness of communication and teamwork.</w:t>
            </w:r>
          </w:p>
        </w:tc>
        <w:tc>
          <w:tcPr/>
          <w:p>
            <w:pPr>
              <w:pStyle w:val="Compact"/>
              <w:jc w:val="left"/>
            </w:pPr>
            <w:r>
              <w:t xml:space="preserve">High (based on peer review)</w:t>
            </w:r>
          </w:p>
        </w:tc>
      </w:tr>
    </w:tbl>
    <w:p>
      <w:pPr>
        <w:pStyle w:val="BodyText"/>
      </w:pPr>
      <w:r>
        <w:t xml:space="preserve">5. Risk Management</w:t>
      </w:r>
    </w:p>
    <w:p>
      <w:pPr>
        <w:pStyle w:val="BodyText"/>
      </w:pPr>
      <w:r>
        <w:t xml:space="preserve">Potential risks associated with this experiment include data breaches, system downtime, and miscommunication due to cultural differences. To mitigate these risks, the following measures will be implemented:</w:t>
      </w:r>
    </w:p>
    <w:p>
      <w:pPr>
        <w:numPr>
          <w:ilvl w:val="0"/>
          <w:numId w:val="1003"/>
        </w:numPr>
        <w:pStyle w:val="Compact"/>
      </w:pPr>
      <w:r>
        <w:rPr>
          <w:bCs/>
          <w:b/>
        </w:rPr>
        <w:t xml:space="preserve">Data Security:</w:t>
      </w:r>
      <w:r>
        <w:t xml:space="preserve"> </w:t>
      </w:r>
      <w:r>
        <w:t xml:space="preserve">All data used in the experiment will be anonymized and encrypted.</w:t>
      </w:r>
    </w:p>
    <w:p>
      <w:pPr>
        <w:numPr>
          <w:ilvl w:val="0"/>
          <w:numId w:val="1003"/>
        </w:numPr>
        <w:pStyle w:val="Compact"/>
      </w:pPr>
      <w:r>
        <w:rPr>
          <w:bCs/>
          <w:b/>
        </w:rPr>
        <w:t xml:space="preserve">Backup Systems:</w:t>
      </w:r>
      <w:r>
        <w:t xml:space="preserve"> </w:t>
      </w:r>
      <w:r>
        <w:t xml:space="preserve">Redundant systems will be in place to ensure continuity in case of failure.</w:t>
      </w:r>
    </w:p>
    <w:p>
      <w:pPr>
        <w:numPr>
          <w:ilvl w:val="0"/>
          <w:numId w:val="1003"/>
        </w:numPr>
        <w:pStyle w:val="Compact"/>
      </w:pPr>
      <w:r>
        <w:rPr>
          <w:bCs/>
          <w:b/>
        </w:rPr>
        <w:t xml:space="preserve">Cultural Training:</w:t>
      </w:r>
      <w:r>
        <w:t xml:space="preserve"> </w:t>
      </w:r>
      <w:r>
        <w:t xml:space="preserve">Briefing sessions will be conducted to ensure all participants understand and respect local customs and business practices.</w:t>
      </w:r>
    </w:p>
    <w:p>
      <w:pPr>
        <w:pStyle w:val="FirstParagraph"/>
      </w:pPr>
      <w:r>
        <w:t xml:space="preserve">6. Conclusion</w:t>
      </w:r>
    </w:p>
    <w:p>
      <w:pPr>
        <w:pStyle w:val="BodyText"/>
      </w:pPr>
      <w:r>
        <w:t xml:space="preserve">This Experiment Protocol provides a comprehensive framework for assessing the capabilities of a Systems Engineer in the context of Riyadh, Saudi Arabia. By focusing on technical skills, regulatory compliance, and cultural adaptability, this experiment aims to identify best practices for managing complex IT systems in one of the world's fastest-growing tech hubs. The insights gained will contribute to the broader goal of enhancing the Kingdom's digital infrastructure and supporting its Vision 2030 objectives.</w:t>
      </w:r>
    </w:p>
    <w:p>
      <w:pPr>
        <w:pStyle w:val="BodyText"/>
      </w:pPr>
      <w:r>
        <w:rPr>
          <w:bCs/>
          <w:b/>
        </w:rPr>
        <w:t xml:space="preserve">Prepared by:</w:t>
      </w:r>
      <w:r>
        <w:t xml:space="preserve"> </w:t>
      </w:r>
      <w:r>
        <w:t xml:space="preserve">Technical Assessment Team</w:t>
      </w:r>
      <w:r>
        <w:br/>
      </w:r>
      <w:r>
        <w:rPr>
          <w:bCs/>
          <w:b/>
        </w:rPr>
        <w:t xml:space="preserve">Approved by:</w:t>
      </w:r>
      <w:r>
        <w:t xml:space="preserve"> </w:t>
      </w:r>
      <w:r>
        <w:t xml:space="preserve">Department of Engineering Standards</w:t>
      </w:r>
      <w:r>
        <w:br/>
      </w:r>
      <w:r>
        <w:rPr>
          <w:bCs/>
          <w:b/>
        </w:rPr>
        <w:t xml:space="preserve">Location:</w:t>
      </w:r>
      <w:r>
        <w:t xml:space="preserve"> </w:t>
      </w:r>
      <w:r>
        <w:t xml:space="preserve">Riyadh, Saudi Arabia</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Riyadh</dc:title>
  <dc:creator/>
  <dc:language>en</dc:language>
  <cp:keywords/>
  <dcterms:created xsi:type="dcterms:W3CDTF">2026-10-10T00:27:06Z</dcterms:created>
  <dcterms:modified xsi:type="dcterms:W3CDTF">2026-10-10T00:27:06Z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