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Evaluation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af0b6c1b3001de3627d9687b34fcb19feeed075"/>
    <w:p>
      <w:pPr>
        <w:pStyle w:val="Heading1"/>
      </w:pPr>
      <w:r>
        <w:t xml:space="preserve">Experiment Protocol: Systems Engineer Performance Evaluation in United Kingdom Manchester</w:t>
      </w:r>
    </w:p>
    <w:p>
      <w:pPr>
        <w:pStyle w:val="FirstParagraph"/>
      </w:pPr>
      <w:r>
        <w:rPr>
          <w:bCs/>
          <w:b/>
        </w:rPr>
        <w:t xml:space="preserve">Protocol ID:</w:t>
      </w:r>
      <w:r>
        <w:t xml:space="preserve"> </w:t>
      </w:r>
      <w:r>
        <w:t xml:space="preserve">SE-MAN-2024-001</w:t>
      </w:r>
    </w:p>
    <w:p>
      <w:pPr>
        <w:pStyle w:val="BodyText"/>
      </w:pPr>
      <w:r>
        <w:rPr>
          <w:bCs/>
          <w:b/>
        </w:rPr>
        <w:t xml:space="preserve">Location:</w:t>
      </w:r>
      <w:r>
        <w:t xml:space="preserve"> </w:t>
      </w:r>
      <w:r>
        <w:t xml:space="preserve">United Kingdom Manchester, Greater Manchester</w:t>
      </w:r>
    </w:p>
    <w:p>
      <w:pPr>
        <w:pStyle w:val="BodyText"/>
      </w:pPr>
      <w:r>
        <w:rPr>
          <w:bCs/>
          <w:b/>
        </w:rPr>
        <w:t xml:space="preserve">Subject Role:</w:t>
      </w:r>
      <w:r>
        <w:t xml:space="preserve"> </w:t>
      </w:r>
      <w:r>
        <w:t xml:space="preserve">Systems Engineer</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evaluating the operational capabilities, technical proficiency, and systemic integration skills of a Systems Engineer within the specific industrial and geographical context of United Kingdom Manchester. Manchester is a hub for advanced engineering, digital innovation, and manufacturing, making it a critical location for assessing how Systems Engineers manage complex socio-technical systems.</w:t>
      </w:r>
    </w:p>
    <w:p>
      <w:pPr>
        <w:pStyle w:val="BodyText"/>
      </w:pPr>
      <w:r>
        <w:t xml:space="preserve">The role of a Systems Engineer in this region often involves bridging the gap between hardware, software, and human factors in high-stakes environments, such as aerospace, rail transport, and smart city infrastructure. This protocol ensures that the evaluation is rigorous, reproducible, and aligned with UK engineering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Systems Engineer's ability to define system requirements in compliance with UK regulatory frameworks.</w:t>
      </w:r>
    </w:p>
    <w:p>
      <w:pPr>
        <w:numPr>
          <w:ilvl w:val="0"/>
          <w:numId w:val="1001"/>
        </w:numPr>
        <w:pStyle w:val="Compact"/>
      </w:pPr>
      <w:r>
        <w:t xml:space="preserve">To evaluate the candidate's proficiency in systems architecture design using standard modelling languages (e.g., SysML).</w:t>
      </w:r>
    </w:p>
    <w:p>
      <w:pPr>
        <w:numPr>
          <w:ilvl w:val="0"/>
          <w:numId w:val="1001"/>
        </w:numPr>
        <w:pStyle w:val="Compact"/>
      </w:pPr>
      <w:r>
        <w:t xml:space="preserve">To measure the effectiveness of the Systems Engineer in managing interdisciplinary teams typical of Manchester's collaborative engineering sector.</w:t>
      </w:r>
    </w:p>
    <w:p>
      <w:pPr>
        <w:numPr>
          <w:ilvl w:val="0"/>
          <w:numId w:val="1001"/>
        </w:numPr>
        <w:pStyle w:val="Compact"/>
      </w:pPr>
      <w:r>
        <w:t xml:space="preserve">To determine the candidate's capability in risk management and safety assurance, adhering to ISO standards prevalent in the United Kingdom.</w:t>
      </w:r>
    </w:p>
    <w:bookmarkEnd w:id="21"/>
    <w:bookmarkStart w:id="22" w:name="scope-and-context"/>
    <w:p>
      <w:pPr>
        <w:pStyle w:val="Heading2"/>
      </w:pPr>
      <w:r>
        <w:t xml:space="preserve">3. Scope and Context</w:t>
      </w:r>
    </w:p>
    <w:p>
      <w:pPr>
        <w:pStyle w:val="FirstParagraph"/>
      </w:pPr>
      <w:r>
        <w:t xml:space="preserve">This experiment is confined to the professional environment of United Kingdom Manchester. The test scenarios will simulate real-world challenges faced by engineering firms in the North West of England. The Systems Engineer will be evaluated on their ability to integrate subsystems into a cohesive whole, considering local supply chain constraints, environmental regulations, and stakeholder expectations specific to the Manchester region.</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must hold a relevant engineering degree and possess a minimum of three years of experience as a Systems Engineer. Preference will be given to candidates familiar with UK engineering practices.</w:t>
      </w:r>
    </w:p>
    <w:bookmarkEnd w:id="23"/>
    <w:bookmarkStart w:id="24" w:name="experimental-design"/>
    <w:p>
      <w:pPr>
        <w:pStyle w:val="Heading3"/>
      </w:pPr>
      <w:r>
        <w:t xml:space="preserve">4.2. Experimental Design</w:t>
      </w:r>
    </w:p>
    <w:p>
      <w:pPr>
        <w:pStyle w:val="FirstParagraph"/>
      </w:pPr>
      <w:r>
        <w:t xml:space="preserve">The experiment will consist of three distinct phases:</w:t>
      </w:r>
    </w:p>
    <w:p>
      <w:pPr>
        <w:numPr>
          <w:ilvl w:val="0"/>
          <w:numId w:val="1002"/>
        </w:numPr>
        <w:pStyle w:val="Compact"/>
      </w:pPr>
      <w:r>
        <w:rPr>
          <w:bCs/>
          <w:b/>
        </w:rPr>
        <w:t xml:space="preserve">Phase 1: Requirements Analysis.</w:t>
      </w:r>
      <w:r>
        <w:t xml:space="preserve"> </w:t>
      </w:r>
      <w:r>
        <w:t xml:space="preserve">The Systems Engineer will be provided with a vague problem statement related to a smart infrastructure project in Manchester. They must elicit, document, and validate requirements.</w:t>
      </w:r>
    </w:p>
    <w:p>
      <w:pPr>
        <w:numPr>
          <w:ilvl w:val="0"/>
          <w:numId w:val="1002"/>
        </w:numPr>
        <w:pStyle w:val="Compact"/>
      </w:pPr>
      <w:r>
        <w:rPr>
          <w:bCs/>
          <w:b/>
        </w:rPr>
        <w:t xml:space="preserve">Phase 2: Architectural Design.</w:t>
      </w:r>
      <w:r>
        <w:t xml:space="preserve"> </w:t>
      </w:r>
      <w:r>
        <w:t xml:space="preserve">The candidate must produce a high-level system architecture, identifying interfaces, constraints, and potential failure modes.</w:t>
      </w:r>
    </w:p>
    <w:p>
      <w:pPr>
        <w:numPr>
          <w:ilvl w:val="0"/>
          <w:numId w:val="1002"/>
        </w:numPr>
        <w:pStyle w:val="Compact"/>
      </w:pPr>
      <w:r>
        <w:rPr>
          <w:bCs/>
          <w:b/>
        </w:rPr>
        <w:t xml:space="preserve">Phase 3: Integration and Verification.</w:t>
      </w:r>
      <w:r>
        <w:t xml:space="preserve"> </w:t>
      </w:r>
      <w:r>
        <w:t xml:space="preserve">The Systems Engineer will oversee a simulated integration process, resolving conflicts between hardware and software teams.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Review of documentation produced by the Systems Engineer.</w:t>
      </w:r>
    </w:p>
    <w:p>
      <w:pPr>
        <w:numPr>
          <w:ilvl w:val="0"/>
          <w:numId w:val="1003"/>
        </w:numPr>
        <w:pStyle w:val="Compact"/>
      </w:pPr>
      <w:r>
        <w:t xml:space="preserve">Observation of team interactions and decision-making processes.</w:t>
      </w:r>
    </w:p>
    <w:p>
      <w:pPr>
        <w:numPr>
          <w:ilvl w:val="0"/>
          <w:numId w:val="1003"/>
        </w:numPr>
        <w:pStyle w:val="Compact"/>
      </w:pPr>
      <w:r>
        <w:t xml:space="preserve">Post-experiment interviews to assess reasoning and justification of design choices.</w:t>
      </w:r>
    </w:p>
    <w:bookmarkEnd w:id="25"/>
    <w:bookmarkEnd w:id="26"/>
    <w:bookmarkStart w:id="27" w:name="materials-and-resources"/>
    <w:p>
      <w:pPr>
        <w:pStyle w:val="Heading2"/>
      </w:pPr>
      <w:r>
        <w:t xml:space="preserve">5. Materials and Resources</w:t>
      </w:r>
    </w:p>
    <w:p>
      <w:pPr>
        <w:pStyle w:val="FirstParagraph"/>
      </w:pPr>
      <w:r>
        <w:t xml:space="preserve">The following resources will be provided to the Systems Engineer:</w:t>
      </w:r>
    </w:p>
    <w:p>
      <w:pPr>
        <w:numPr>
          <w:ilvl w:val="0"/>
          <w:numId w:val="1004"/>
        </w:numPr>
        <w:pStyle w:val="Compact"/>
      </w:pPr>
      <w:r>
        <w:t xml:space="preserve">Access to standard systems engineering tools (e.g., Cameo Systems Modeler, Jira).</w:t>
      </w:r>
    </w:p>
    <w:p>
      <w:pPr>
        <w:numPr>
          <w:ilvl w:val="0"/>
          <w:numId w:val="1004"/>
        </w:numPr>
        <w:pStyle w:val="Compact"/>
      </w:pPr>
      <w:r>
        <w:t xml:space="preserve">Reference documents including UK Building Regulations and ISO/IEC 15288.</w:t>
      </w:r>
    </w:p>
    <w:p>
      <w:pPr>
        <w:numPr>
          <w:ilvl w:val="0"/>
          <w:numId w:val="1004"/>
        </w:numPr>
        <w:pStyle w:val="Compact"/>
      </w:pPr>
      <w:r>
        <w:t xml:space="preserve">A simulated stakeholder panel representing Manchester-based industry partners.</w:t>
      </w:r>
    </w:p>
    <w:bookmarkEnd w:id="27"/>
    <w:bookmarkStart w:id="28" w:name="ethical-considerations"/>
    <w:p>
      <w:pPr>
        <w:pStyle w:val="Heading2"/>
      </w:pPr>
      <w:r>
        <w:t xml:space="preserve">6. Ethical Considerations</w:t>
      </w:r>
    </w:p>
    <w:p>
      <w:pPr>
        <w:pStyle w:val="FirstParagraph"/>
      </w:pPr>
      <w:r>
        <w:t xml:space="preserve">This experiment adheres to the ethical guidelines set by the Engineering Council UK. All participants will provide informed consent. Data collected will be anonymized and stored securely in compliance with the UK General Data Protection Regulation (UK GDPR). The experiment aims to assess professional competence without causing undue stress or harm to the participant.</w:t>
      </w:r>
    </w:p>
    <w:bookmarkEnd w:id="28"/>
    <w:bookmarkStart w:id="29" w:name="risk-assessment"/>
    <w:p>
      <w:pPr>
        <w:pStyle w:val="Heading2"/>
      </w:pPr>
      <w:r>
        <w:t xml:space="preserve">7. Risk Assessment</w:t>
      </w:r>
    </w:p>
    <w:p>
      <w:pPr>
        <w:pStyle w:val="FirstParagraph"/>
      </w:pPr>
      <w:r>
        <w:t xml:space="preserve">While this is a simulated experiment, potential risks include:</w:t>
      </w:r>
    </w:p>
    <w:p>
      <w:pPr>
        <w:numPr>
          <w:ilvl w:val="0"/>
          <w:numId w:val="1005"/>
        </w:numPr>
        <w:pStyle w:val="Compact"/>
      </w:pPr>
      <w:r>
        <w:rPr>
          <w:bCs/>
          <w:b/>
        </w:rPr>
        <w:t xml:space="preserve">Misinterpretation of Requirements:</w:t>
      </w:r>
      <w:r>
        <w:t xml:space="preserve"> </w:t>
      </w:r>
      <w:r>
        <w:t xml:space="preserve">This could lead to flawed system designs. Mitigation involves clear briefing and available clarifications.</w:t>
      </w:r>
    </w:p>
    <w:p>
      <w:pPr>
        <w:numPr>
          <w:ilvl w:val="0"/>
          <w:numId w:val="1005"/>
        </w:numPr>
        <w:pStyle w:val="Compact"/>
      </w:pPr>
      <w:r>
        <w:rPr>
          <w:bCs/>
          <w:b/>
        </w:rPr>
        <w:t xml:space="preserve">Time Pressure:</w:t>
      </w:r>
      <w:r>
        <w:t xml:space="preserve"> </w:t>
      </w:r>
      <w:r>
        <w:t xml:space="preserve">The experiment is time-bound to simulate real-world constraints. Participants will be informed of the schedule in advance.</w:t>
      </w:r>
    </w:p>
    <w:bookmarkEnd w:id="29"/>
    <w:bookmarkStart w:id="30" w:name="evaluation-criteria"/>
    <w:p>
      <w:pPr>
        <w:pStyle w:val="Heading2"/>
      </w:pPr>
      <w:r>
        <w:t xml:space="preserve">8. Evaluation Criteria</w:t>
      </w:r>
    </w:p>
    <w:p>
      <w:pPr>
        <w:pStyle w:val="FirstParagraph"/>
      </w:pPr>
      <w:r>
        <w:t xml:space="preserve">The performance of the Systems Engineer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Weighting</w:t>
            </w:r>
          </w:p>
        </w:tc>
      </w:tr>
      <w:tr>
        <w:tc>
          <w:tcPr/>
          <w:p>
            <w:pPr>
              <w:pStyle w:val="Compact"/>
              <w:jc w:val="left"/>
            </w:pPr>
            <w:r>
              <w:t xml:space="preserve">Technical Accuracy</w:t>
            </w:r>
          </w:p>
        </w:tc>
        <w:tc>
          <w:tcPr/>
          <w:p>
            <w:pPr>
              <w:pStyle w:val="Compact"/>
              <w:jc w:val="left"/>
            </w:pPr>
            <w:r>
              <w:t xml:space="preserve">Correct application of systems engineering principles and standards.</w:t>
            </w:r>
          </w:p>
        </w:tc>
        <w:tc>
          <w:tcPr/>
          <w:p>
            <w:pPr>
              <w:pStyle w:val="Compact"/>
              <w:jc w:val="left"/>
            </w:pPr>
            <w:r>
              <w:t xml:space="preserve">40%</w:t>
            </w:r>
          </w:p>
        </w:tc>
      </w:tr>
      <w:tr>
        <w:tc>
          <w:tcPr/>
          <w:p>
            <w:pPr>
              <w:pStyle w:val="Compact"/>
              <w:jc w:val="left"/>
            </w:pPr>
            <w:r>
              <w:t xml:space="preserve">Stakeholder Management</w:t>
            </w:r>
          </w:p>
        </w:tc>
        <w:tc>
          <w:tcPr/>
          <w:p>
            <w:pPr>
              <w:pStyle w:val="Compact"/>
              <w:jc w:val="left"/>
            </w:pPr>
            <w:r>
              <w:t xml:space="preserve">Ability to communicate effectively with diverse stakeholders in Manchester.</w:t>
            </w:r>
          </w:p>
        </w:tc>
        <w:tc>
          <w:tcPr/>
          <w:p>
            <w:pPr>
              <w:pStyle w:val="Compact"/>
              <w:jc w:val="left"/>
            </w:pPr>
            <w:r>
              <w:t xml:space="preserve">25%</w:t>
            </w:r>
          </w:p>
        </w:tc>
      </w:tr>
      <w:tr>
        <w:tc>
          <w:tcPr/>
          <w:p>
            <w:pPr>
              <w:pStyle w:val="Compact"/>
              <w:jc w:val="left"/>
            </w:pPr>
            <w:r>
              <w:t xml:space="preserve">Innovation</w:t>
            </w:r>
          </w:p>
        </w:tc>
        <w:tc>
          <w:tcPr/>
          <w:p>
            <w:pPr>
              <w:pStyle w:val="Compact"/>
              <w:jc w:val="left"/>
            </w:pPr>
            <w:r>
              <w:t xml:space="preserve">Creative solutions to complex integration problems.</w:t>
            </w:r>
          </w:p>
        </w:tc>
        <w:tc>
          <w:tcPr/>
          <w:p>
            <w:pPr>
              <w:pStyle w:val="Compact"/>
              <w:jc w:val="left"/>
            </w:pPr>
            <w:r>
              <w:t xml:space="preserve">20%</w:t>
            </w:r>
          </w:p>
        </w:tc>
      </w:tr>
      <w:tr>
        <w:tc>
          <w:tcPr/>
          <w:p>
            <w:pPr>
              <w:pStyle w:val="Compact"/>
              <w:jc w:val="left"/>
            </w:pPr>
            <w:r>
              <w:t xml:space="preserve">Compliance</w:t>
            </w:r>
          </w:p>
        </w:tc>
        <w:tc>
          <w:tcPr/>
          <w:p>
            <w:pPr>
              <w:pStyle w:val="Compact"/>
              <w:jc w:val="left"/>
            </w:pPr>
            <w:r>
              <w:t xml:space="preserve">Adherence to UK regulatory and safety standards.</w:t>
            </w:r>
          </w:p>
        </w:tc>
        <w:tc>
          <w:tcPr/>
          <w:p>
            <w:pPr>
              <w:pStyle w:val="Compact"/>
              <w:jc w:val="left"/>
            </w:pPr>
            <w:r>
              <w:t xml:space="preserve">15%</w:t>
            </w:r>
          </w:p>
        </w:tc>
      </w:tr>
    </w:tbl>
    <w:bookmarkEnd w:id="30"/>
    <w:bookmarkStart w:id="31" w:name="conclusion"/>
    <w:p>
      <w:pPr>
        <w:pStyle w:val="Heading2"/>
      </w:pPr>
      <w:r>
        <w:t xml:space="preserve">9. Conclusion</w:t>
      </w:r>
    </w:p>
    <w:p>
      <w:pPr>
        <w:pStyle w:val="FirstParagraph"/>
      </w:pPr>
      <w:r>
        <w:t xml:space="preserve">This Experiment Protocol provides a comprehensive framework for assessing the competencies of a Systems Engineer in the context of United Kingdom Manchester. By focusing on real-world scenarios and local regulatory requirements, this protocol ensures that the evaluation is both relevant and rigorous. The results will contribute to a better understanding of the skills required for effective systems engineering in one of the UK's leading industrial cities.</w:t>
      </w:r>
    </w:p>
    <w:bookmarkEnd w:id="31"/>
    <w:bookmarkStart w:id="32" w:name="approval"/>
    <w:p>
      <w:pPr>
        <w:pStyle w:val="Heading2"/>
      </w:pPr>
      <w:r>
        <w:t xml:space="preserve">10. Approval</w:t>
      </w:r>
    </w:p>
    <w:p>
      <w:pPr>
        <w:pStyle w:val="FirstParagraph"/>
      </w:pPr>
      <w:r>
        <w:rPr>
          <w:bCs/>
          <w:b/>
        </w:rPr>
        <w:t xml:space="preserve">Prepared by:</w:t>
      </w:r>
      <w:r>
        <w:t xml:space="preserve"> </w:t>
      </w:r>
      <w:r>
        <w:t xml:space="preserve">[Name], Lead Researcher</w:t>
      </w:r>
    </w:p>
    <w:p>
      <w:pPr>
        <w:pStyle w:val="BodyText"/>
      </w:pPr>
      <w:r>
        <w:rPr>
          <w:bCs/>
          <w:b/>
        </w:rPr>
        <w:t xml:space="preserve">Approved by:</w:t>
      </w:r>
      <w:r>
        <w:t xml:space="preserve"> </w:t>
      </w:r>
      <w:r>
        <w:t xml:space="preserve">[Name], Head of Engineering Department</w:t>
      </w:r>
    </w:p>
    <w:p>
      <w:pPr>
        <w:pStyle w:val="BodyText"/>
      </w:pPr>
      <w:r>
        <w:rPr>
          <w:bCs/>
          <w:b/>
        </w:rPr>
        <w:t xml:space="preserve">Date:</w:t>
      </w:r>
      <w:r>
        <w:t xml:space="preserve"> </w:t>
      </w:r>
      <w:r>
        <w:t xml:space="preserve">[Insert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Evaluation in United Kingdom Manchester</dc:title>
  <dc:creator/>
  <dc:language>en</dc:language>
  <cp:keywords/>
  <dcterms:created xsi:type="dcterms:W3CDTF">2026-10-10T01:52:43Z</dcterms:created>
  <dcterms:modified xsi:type="dcterms:W3CDTF">2026-10-10T01:52:43Z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